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F2" w:rsidRPr="00147AF2" w:rsidRDefault="00147AF2" w:rsidP="00147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кафедрой закреплены учебные аудитории для проведения занятий лекционного типа №201, для проведения занятий семинарского типа №201а, №203, №685, помещения для хранения и профилактического обслуживания учебного оборудования № 205, №677, № 686, зоологический музей № 202, </w:t>
      </w:r>
      <w:proofErr w:type="spellStart"/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аквариальная</w:t>
      </w:r>
      <w:proofErr w:type="spellEnd"/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№105, преподавательские № 204, 210, 305, 678, 680, 681, которые оснащены соответствующей мебелью</w:t>
      </w:r>
      <w:r w:rsidRPr="0014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оборудованием.</w:t>
      </w:r>
    </w:p>
    <w:p w:rsidR="00147AF2" w:rsidRPr="00147AF2" w:rsidRDefault="00147AF2" w:rsidP="00147A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Материально-техническое обеспечение кафедры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3850"/>
        <w:gridCol w:w="5216"/>
      </w:tblGrid>
      <w:tr w:rsidR="00147AF2" w:rsidRPr="00147AF2" w:rsidTr="004D3DFB">
        <w:trPr>
          <w:trHeight w:val="571"/>
        </w:trPr>
        <w:tc>
          <w:tcPr>
            <w:tcW w:w="540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Наименование учебных аудиторий и помещений. Номер аудитории</w:t>
            </w:r>
          </w:p>
        </w:tc>
        <w:tc>
          <w:tcPr>
            <w:tcW w:w="5216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Оснащенность учебных аудиторий и помещений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tabs>
                <w:tab w:val="left" w:pos="36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Учебная аудитория для проведения занятий лекционного типа № 201 </w:t>
            </w:r>
          </w:p>
        </w:tc>
        <w:tc>
          <w:tcPr>
            <w:tcW w:w="5216" w:type="dxa"/>
          </w:tcPr>
          <w:p w:rsidR="00147AF2" w:rsidRPr="00147AF2" w:rsidRDefault="00147AF2" w:rsidP="00147AF2">
            <w:pPr>
              <w:tabs>
                <w:tab w:val="left" w:pos="36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26 посадочных мест, рабочее место преподавателя, оснащённые учебной мебелью, доска аудиторная ДК12, экран настенный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Lumien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Master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Picture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, трибуна, ноутбук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iRU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Patriot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404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Fus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 1 баннер, 2 макета, 1 физическая карта мира, 5 стендов.                                                                              Список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:  Kaspersky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Endpoint Security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бизнеса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,  Microsoft Windows Vista Business Russian Upgrade Academic OPEN No Level ,  Microsoft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OfficeProPlus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2016 RUS OLP NL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Acdmc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. 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Professional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2007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OLP NL AE.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Учебная аудитория для проведения занятий семинарского типа № 201а  </w:t>
            </w:r>
          </w:p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147AF2" w:rsidRPr="00147AF2" w:rsidRDefault="00147AF2" w:rsidP="00147AF2">
            <w:pPr>
              <w:contextualSpacing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20 посадочных мест, рабочее место преподавателя, оснащённые учебной мебелью, н</w:t>
            </w:r>
            <w:r w:rsidRPr="00147AF2">
              <w:rPr>
                <w:rFonts w:eastAsia="Times New Roman"/>
                <w:sz w:val="24"/>
                <w:szCs w:val="24"/>
              </w:rPr>
              <w:t>оутбук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/>
              </w:rPr>
              <w:t>iRUPatriot</w:t>
            </w:r>
            <w:proofErr w:type="spellEnd"/>
            <w:r w:rsidRPr="00147AF2">
              <w:rPr>
                <w:rFonts w:eastAsia="Times New Roman"/>
                <w:sz w:val="24"/>
                <w:szCs w:val="24"/>
              </w:rPr>
              <w:t xml:space="preserve"> 404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/>
              </w:rPr>
              <w:t>Fus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(1 шт.), 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доска аудиторная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(1 шт.), экран настенный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Lumien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Master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Picture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128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171 см  (1 шт.), мультимедиа-проектор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ViewSonic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шт.), 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чучело Глухаря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таксидермическое</w:t>
            </w:r>
            <w:proofErr w:type="spellEnd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изделие)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(1 шт.), 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голова изюбря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(1шт.), 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винтовка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Cometa</w:t>
            </w:r>
            <w:proofErr w:type="spellEnd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4,5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(1 шт.), винтовка пневматич.к.4,5 МР 512 (1 шт.), винтовка пневматич.к.4,5 МР 512 – (1 шт.), макет ММГ автомата Калашникова (1 шт.), макет КО44 винтовки (1 шт.), капкан (10 шт.), капкан №0 (5 шт.), капкан №1 (10 шт.), труба «Скаут» с увеличением 20 и 30 крат (1 шт.), подзорная  3Т Навигатор 25-75*(1 шт.), штатив универсальный 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Yukon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(модель 29013) (1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), бинокль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tasco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30*35 (2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), цифровая фотокамера модель № 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DMCLS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5   (1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), череп кабана (3шт),  череп косули (5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), череп медведя (1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), череп рыси, череп волка, шкура медведя, шкура волка, шкура зайца, г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олова изюбря, голова сибирской косулю, чучело Глухаря, чучело Тетерева, рога косули, рога северного оленя, рога благородного оленя.</w:t>
            </w:r>
          </w:p>
          <w:p w:rsidR="00147AF2" w:rsidRPr="00147AF2" w:rsidRDefault="00147AF2" w:rsidP="00147AF2">
            <w:pPr>
              <w:contextualSpacing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47AF2">
              <w:rPr>
                <w:rFonts w:eastAsia="Times New Roman"/>
                <w:b/>
                <w:sz w:val="24"/>
                <w:szCs w:val="24"/>
                <w:lang w:eastAsia="ru-RU"/>
              </w:rPr>
              <w:t>Стенды: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ондатра, волк, рысь, соболь, бурый медведь, лось, благородный олень, кабан.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Зоологический музей № 202 ауд. </w:t>
            </w:r>
          </w:p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изюбр муляж (1 шт.), кабан (1 шт.), кабарга (1 шт.), козел горный муляж (1 шт.), лисица (1 шт.), медведь муляж (1 шт.), глухарь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таксодермич.изд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.) (1 шт.), чучело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таксодермич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 изд.) Горностай (1 шт.), чучело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таксодермич.изд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.) Кулик (1 шт.), чучело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таксодермич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. изд.)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Россомаха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шт.), чучело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таксодермич.изд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.) Тетерев (1 шт.), чучело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таксодермич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 изд.), Тетерка (1 шт.), Чучело изюбра (1 шт.), Чучело лисы-корсак (1 шт.), чучело ондатры (1 шт.), чучело северного оленя (1 шт.), чучело Соболь в композиции (1 шт.)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№203.</w:t>
            </w:r>
          </w:p>
        </w:tc>
        <w:tc>
          <w:tcPr>
            <w:tcW w:w="5216" w:type="dxa"/>
          </w:tcPr>
          <w:p w:rsidR="00147AF2" w:rsidRPr="00147AF2" w:rsidRDefault="00147AF2" w:rsidP="00147AF2">
            <w:pPr>
              <w:tabs>
                <w:tab w:val="left" w:pos="36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24 посадочных места, рабочее место преподавателя, оснащённые учебной мебелью, доска напольная, мультимедиа-проектор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ViewSonic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, Экран настенный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Lumien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Master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Picture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, компьютер (системный блок, монитор, мышь и клавиатура)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сист.блок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ФРИКОМ ОПТИМ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II X, Терминал (тонкий 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клиент)+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монитор Beng17+клав. +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мышь+сет.фильтр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Сист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. блок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IntelCore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i5+монитор+сет.фильтр+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ПО резервного копиров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. и мониторинга (12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) с возможностью подключения к сети Интернет и доступом в ЭИОС. 5 стендов. Список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: Kaspersky Endpoint Security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бизнеса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, Microsoft Windows Vista Business Russian Upgrade Academic OPEN No 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Level ,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Microsoft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OfficeProPlus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2016 RUS OLP NL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Acdmc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Professional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2007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OLP NL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AE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ПО:Программный</w:t>
            </w:r>
            <w:proofErr w:type="spellEnd"/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комплекс «Коралл для учебных заведений», сетевая версия на 10 рабочих мест (Лицензионный договор № 14-10/19 от 14 октября 2019 года).Комплекс программ по животноводству на ПК от ООО «РЦ «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Плинор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»: «ИАС «Рационы». Расчет кормовых рационов. Учебная версия до 20 пользователей; ИАС «СЕЛЭКС» - Мясной скот. Племенной учет в хозяйствах. Учебная версия до 20 пользователей. (Лицензионный договор № 126/3 от 10 марта 2021 года)http://www.vniro.ru/ru/nauchnaya-deyatelnost/rekomendatsii-odu/programmno-metodicheskoe-obespechenieМодель TISVPA для оценки запасов промысловых рыбhttp://www.vniro.ru/ru/nauchnaya-deyatelnost/rekomendatsii-odu/programmno-metodicheskoe-obespechenieМодель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Combi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4:0 для оценки запасов промысловых рыбhttps://molecularflipbook.org/Flipbook программа для молекулярного моделирования http://avogadro.cc/Avogadro программа для молекулярного моделирования.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Помещение для хранения и профилактического обслуживания учебного оборудования № 205</w:t>
            </w:r>
          </w:p>
        </w:tc>
        <w:tc>
          <w:tcPr>
            <w:tcW w:w="5216" w:type="dxa"/>
          </w:tcPr>
          <w:p w:rsidR="00147AF2" w:rsidRPr="00147AF2" w:rsidRDefault="00147AF2" w:rsidP="00147AF2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– Микроскоп МБС-10с013сч (5 шт.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),  Микроскоп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МБС-9 С 013счета (1 шт.), Микроскоп "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Микромед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" (4 шт.) (4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), Микроскоп "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Микромед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" (4 шт.) шт. 4, Навигатор (1 шт.), Навигатор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Etrex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20 GPS,GLONASS С Картой Памяти (3 шт.),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Биопласт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скарпион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 </w:t>
            </w:r>
          </w:p>
          <w:p w:rsidR="00147AF2" w:rsidRPr="00147AF2" w:rsidRDefault="00147AF2" w:rsidP="00147AF2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Внутренние органы лягушки (1 шт.), Слайд альбом рыбы (1 шт.), Строение лягушки (1 шт.) </w:t>
            </w:r>
          </w:p>
          <w:p w:rsidR="00147AF2" w:rsidRPr="00147AF2" w:rsidRDefault="00147AF2" w:rsidP="00147AF2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Строение рыбы (1 шт.), Строение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брюхоного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моллюска (1 шт.),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Ледобур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ЛР-150 (1 шт.) </w:t>
            </w:r>
          </w:p>
          <w:p w:rsidR="00147AF2" w:rsidRPr="00147AF2" w:rsidRDefault="00147AF2" w:rsidP="00147AF2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Лыжи (5 шт.), Лыжи (5 шт.), Тритон с личинкой (1 шт.), Удлинитель для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ледобура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 </w:t>
            </w:r>
          </w:p>
          <w:p w:rsidR="00147AF2" w:rsidRPr="00147AF2" w:rsidRDefault="00147AF2" w:rsidP="00147AF2">
            <w:pPr>
              <w:tabs>
                <w:tab w:val="left" w:pos="363"/>
              </w:tabs>
              <w:spacing w:after="100" w:afterAutospacing="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Влажные препараты,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микропрепораты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, сачки, лупы, пинцеты,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иглы, кюветы.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Аквариальная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105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ауд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(61,6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6" w:type="dxa"/>
          </w:tcPr>
          <w:p w:rsidR="00147AF2" w:rsidRPr="00147AF2" w:rsidRDefault="00147AF2" w:rsidP="00147AF2">
            <w:pPr>
              <w:tabs>
                <w:tab w:val="left" w:pos="36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Аквариум.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обогрев.,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фильтр. помпа. компрессор, губка крупнопористая, аксессуар (1 шт.), Стерилизатор ультрафиолетовый 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JEBO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 </w:t>
            </w:r>
          </w:p>
          <w:p w:rsidR="00147AF2" w:rsidRPr="00147AF2" w:rsidRDefault="00147AF2" w:rsidP="00147AF2">
            <w:pPr>
              <w:tabs>
                <w:tab w:val="left" w:pos="36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Аквариумы емкостью 240л- 6шт., Аквариум емкостью 60л -1шт.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,  Аквариумные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стойки-3шт.,  Сифон, компрессор,  Фильтры, Обогреватели, Аквариумные аксессуары, Демонстрационные живые коллекции по декоративному рыбоводству 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Учебная аудитория для проведения занятий семинарского типа № 685</w:t>
            </w:r>
          </w:p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20 посадочных мест, рабочее место преподавателя, оснащённые учебной мебелью, доска аудиторная (1 шт.), 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экран настенный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val="en-US" w:eastAsia="ru-RU"/>
              </w:rPr>
              <w:t>Lumien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val="en-US" w:eastAsia="ru-RU"/>
              </w:rPr>
              <w:t>Master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val="en-US" w:eastAsia="ru-RU"/>
              </w:rPr>
              <w:t>Picture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1 шт.), мультимедиа-проектор 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ViewSonic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шт.),  ноутбук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SonyVaio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 SVE151J11V (1 шт.), мультимедийный проектор, экран проекционный настенный, учебные стенды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Помещение для хранения и профилактического обслуживания учебного оборудования № 677 </w:t>
            </w:r>
          </w:p>
        </w:tc>
        <w:tc>
          <w:tcPr>
            <w:tcW w:w="5216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Анемометр инв. (1 шт.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),и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шума и вибрации (1 шт.), намордник (3 шт.), ошейник (2 шт.), поводок (2 шт.),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ринговка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шт.), халат репс -(1 шт.), цепь-удавка  (1 шт.), шлейка (1 шт.), барометр-анероид  (1 шт.),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гемацитометр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-кондуктометрический  (1 шт.), люксметр-Ю  (1 шт.), УГ – 2 (1 шт.),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сист.блок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Р42800  (1 шт.), монитор DELL (1 шт.) </w:t>
            </w:r>
          </w:p>
        </w:tc>
      </w:tr>
    </w:tbl>
    <w:p w:rsidR="00147AF2" w:rsidRPr="00147AF2" w:rsidRDefault="00147AF2" w:rsidP="00147AF2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F2" w:rsidRPr="00147AF2" w:rsidRDefault="00147AF2" w:rsidP="00147AF2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стратегического академического лидерства «Приоритет2030» были составлены проекты специализированных аудиторий: ауд. 203 «Компьютерный класс, класс ихтиологии и рыбоводства», ауд. 204 «</w:t>
      </w:r>
      <w:proofErr w:type="gramStart"/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proofErr w:type="gramEnd"/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специализированный по биологии», ауд.205 «Кабинет специализированный по водным биоресурсам и </w:t>
      </w:r>
      <w:proofErr w:type="spellStart"/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аквакультуре</w:t>
      </w:r>
      <w:proofErr w:type="spellEnd"/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7AF2" w:rsidRPr="00147AF2" w:rsidRDefault="00147AF2" w:rsidP="00147AF2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получено мультимедийное оборудование для 3 аудиторий, закрепленных за кафедрой.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399"/>
        <w:gridCol w:w="4979"/>
        <w:gridCol w:w="1417"/>
      </w:tblGrid>
      <w:tr w:rsidR="00147AF2" w:rsidRPr="00147AF2" w:rsidTr="004D3DFB">
        <w:tc>
          <w:tcPr>
            <w:tcW w:w="552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5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Номер и наименование специализированной аудитории</w:t>
            </w:r>
          </w:p>
        </w:tc>
        <w:tc>
          <w:tcPr>
            <w:tcW w:w="5541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Компьютерная оргтехника и оборудование</w:t>
            </w:r>
          </w:p>
        </w:tc>
        <w:tc>
          <w:tcPr>
            <w:tcW w:w="1217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Количество комплектов</w:t>
            </w:r>
          </w:p>
        </w:tc>
      </w:tr>
      <w:tr w:rsidR="00147AF2" w:rsidRPr="00147AF2" w:rsidTr="004D3DFB">
        <w:tc>
          <w:tcPr>
            <w:tcW w:w="552" w:type="dxa"/>
            <w:vMerge w:val="restart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vMerge w:val="restart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Аудитория 203, Компьютерный класс, класс ихтиологии и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5541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Интерактивная панель [LMP8602MLRU]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Lumien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3840 x 2160 @ 60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Hz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ИК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тачскрин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 касаний, яркость 350cd/m2, контрастность 1200:1, матовое покрытие,4GB DDR4 + 32GB,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8.0, Звук 2x10 Вт +1x15 Вт, WEB 8MP,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6шт, пульт ДУ, 2 стилуса</w:t>
            </w:r>
          </w:p>
        </w:tc>
        <w:tc>
          <w:tcPr>
            <w:tcW w:w="1217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AF2" w:rsidRPr="00147AF2" w:rsidTr="004D3DFB">
        <w:tc>
          <w:tcPr>
            <w:tcW w:w="552" w:type="dxa"/>
            <w:vMerge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i5-10400/H510/8GB*2/SSD 500GB/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iGPU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/черный</w:t>
            </w: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Монитор 23.8" MSI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Modern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MD241PWчерный 1920x1080@75 Гц, IPS, 5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 :</w:t>
            </w:r>
            <w:proofErr w:type="gram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1, 250 Кд/м², 178°/178°, HDMI, USB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-C</w:t>
            </w: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Клавиатура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Gembird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KB-8355U, USB, черный, лазерная гравировка символов, кабель 1,85м</w:t>
            </w: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Мышь A4Tech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Fstyler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FM12 черный оптическая (1200dpi) USB (3but)</w:t>
            </w: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Сетевой фильтр 1,8м (5 розеток,) белый</w:t>
            </w:r>
          </w:p>
        </w:tc>
        <w:tc>
          <w:tcPr>
            <w:tcW w:w="1217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7AF2" w:rsidRPr="00147AF2" w:rsidTr="004D3DFB">
        <w:trPr>
          <w:trHeight w:val="1150"/>
        </w:trPr>
        <w:tc>
          <w:tcPr>
            <w:tcW w:w="552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Аудитория 204, Кабинет специализированный по биологии</w:t>
            </w:r>
          </w:p>
        </w:tc>
        <w:tc>
          <w:tcPr>
            <w:tcW w:w="5541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Интерактивная панель [LMP8602MLRU]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Lumien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3840 x 2160 @ 60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Hz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ИК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тачскрин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 касаний, яркость 350cd/m2, контрастность 1200:1, матовое покрытие,4GB DDR4 + 32GB,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8.0, Звук 2x10 Вт +1x15 Вт, WEB 8MP,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6шт, пульт ДУ, 2 стилуса</w:t>
            </w:r>
          </w:p>
        </w:tc>
        <w:tc>
          <w:tcPr>
            <w:tcW w:w="1217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47AF2" w:rsidRPr="004579B6" w:rsidRDefault="00147AF2" w:rsidP="00147A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B6" w:rsidRPr="004579B6" w:rsidRDefault="004579B6" w:rsidP="00457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35.03.08 «Водные биоресурсы и </w:t>
      </w:r>
      <w:proofErr w:type="spellStart"/>
      <w:r w:rsidRPr="0045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аквакультура</w:t>
      </w:r>
      <w:proofErr w:type="spellEnd"/>
      <w:r w:rsidRPr="0045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79B6" w:rsidRPr="004579B6" w:rsidRDefault="004579B6" w:rsidP="004579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79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проведения учебных, производственной и преддипломной практик Академией заключены договора со следующими предприятиями, учреждениями и организациям: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79B6">
              <w:rPr>
                <w:rFonts w:eastAsia="Times New Roman"/>
                <w:sz w:val="24"/>
                <w:szCs w:val="24"/>
                <w:lang w:eastAsia="ru-RU"/>
              </w:rPr>
              <w:t>Предприятие, организация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79B6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ФГБУ «Государственный природный заповедник «</w:t>
            </w:r>
            <w:proofErr w:type="spellStart"/>
            <w:r w:rsidRPr="004579B6">
              <w:rPr>
                <w:rFonts w:eastAsia="Calibri"/>
                <w:iCs/>
                <w:sz w:val="24"/>
                <w:szCs w:val="24"/>
              </w:rPr>
              <w:t>Азас</w:t>
            </w:r>
            <w:proofErr w:type="spellEnd"/>
            <w:r w:rsidRPr="004579B6">
              <w:rPr>
                <w:rFonts w:eastAsia="Calibri"/>
                <w:iCs/>
                <w:sz w:val="24"/>
                <w:szCs w:val="24"/>
              </w:rPr>
              <w:t>»»; (Республика Тыва)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25.03.2021 – 25.03.2026.</w:t>
            </w:r>
          </w:p>
        </w:tc>
      </w:tr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ФГБУ «Национальный парк «Чикой» (Забайкальский край);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19.03.2021 – 19.03.2026.</w:t>
            </w:r>
          </w:p>
        </w:tc>
      </w:tr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РГБУ «Природный парк «Тыва»»;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02.03.2021 – 02.03.2026.</w:t>
            </w:r>
          </w:p>
        </w:tc>
      </w:tr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ОАО «Улан-Удэнский Промысловик»;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02.03.2021 – 02.03.2026.</w:t>
            </w:r>
          </w:p>
        </w:tc>
      </w:tr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Бурятская республиканская общественная организация охотников и рыболовов (</w:t>
            </w:r>
            <w:proofErr w:type="spellStart"/>
            <w:r w:rsidRPr="004579B6">
              <w:rPr>
                <w:rFonts w:eastAsia="Calibri"/>
                <w:iCs/>
                <w:sz w:val="24"/>
                <w:szCs w:val="24"/>
              </w:rPr>
              <w:t>БРОООиР</w:t>
            </w:r>
            <w:proofErr w:type="spellEnd"/>
            <w:r w:rsidRPr="004579B6">
              <w:rPr>
                <w:rFonts w:eastAsia="Calibri"/>
                <w:iCs/>
                <w:sz w:val="24"/>
                <w:szCs w:val="24"/>
              </w:rPr>
              <w:t>);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02.03.2021 – 02.03.2026.</w:t>
            </w:r>
          </w:p>
        </w:tc>
      </w:tr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ФГБУ «Байкальский государственный заповедник»;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02.02.2021 – 02.02.2026.</w:t>
            </w:r>
          </w:p>
        </w:tc>
      </w:tr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БУ РБ «Природопользование и охрана окружающей среды Республики Бурятия (БУ «</w:t>
            </w:r>
            <w:proofErr w:type="spellStart"/>
            <w:r w:rsidRPr="004579B6">
              <w:rPr>
                <w:rFonts w:eastAsia="Calibri"/>
                <w:iCs/>
                <w:sz w:val="24"/>
                <w:szCs w:val="24"/>
              </w:rPr>
              <w:t>Бурприрода</w:t>
            </w:r>
            <w:proofErr w:type="spellEnd"/>
            <w:r w:rsidRPr="004579B6">
              <w:rPr>
                <w:rFonts w:eastAsia="Calibri"/>
                <w:iCs/>
                <w:sz w:val="24"/>
                <w:szCs w:val="24"/>
              </w:rPr>
              <w:t>»);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29.01.2021 – 29.01.2026.</w:t>
            </w:r>
          </w:p>
        </w:tc>
      </w:tr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 xml:space="preserve">Министерство природных ресурсов и экологии Республики Тыва; 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29.01.2021 – 29.01.2026.</w:t>
            </w:r>
          </w:p>
        </w:tc>
      </w:tr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ООО «Новый Промой»;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proofErr w:type="spellStart"/>
            <w:r w:rsidRPr="004579B6">
              <w:rPr>
                <w:rFonts w:eastAsia="Calibri"/>
                <w:iCs/>
                <w:sz w:val="24"/>
                <w:szCs w:val="24"/>
              </w:rPr>
              <w:t>Ангаро</w:t>
            </w:r>
            <w:proofErr w:type="spellEnd"/>
            <w:r w:rsidRPr="004579B6">
              <w:rPr>
                <w:rFonts w:eastAsia="Calibri"/>
                <w:iCs/>
                <w:sz w:val="24"/>
                <w:szCs w:val="24"/>
              </w:rPr>
              <w:t xml:space="preserve"> - Байкальское территориальное управление Федерального агентства по рыболовству;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02.02.2021 – 02.02.2026.</w:t>
            </w:r>
          </w:p>
        </w:tc>
      </w:tr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Times New Roman"/>
                <w:sz w:val="24"/>
                <w:szCs w:val="24"/>
                <w:lang w:eastAsia="ru-RU"/>
              </w:rPr>
              <w:t>Байкальский филиал ФГБНУ «ВНИРО»;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02.03.2021 – 02.03.2026.</w:t>
            </w:r>
          </w:p>
        </w:tc>
      </w:tr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Times New Roman"/>
                <w:sz w:val="24"/>
                <w:szCs w:val="24"/>
                <w:lang w:eastAsia="ru-RU"/>
              </w:rPr>
              <w:t>Байкальский филиал ФГБУ «</w:t>
            </w:r>
            <w:proofErr w:type="spellStart"/>
            <w:r w:rsidRPr="004579B6">
              <w:rPr>
                <w:rFonts w:eastAsia="Times New Roman"/>
                <w:sz w:val="24"/>
                <w:szCs w:val="24"/>
                <w:lang w:eastAsia="ru-RU"/>
              </w:rPr>
              <w:t>Главрыбвод</w:t>
            </w:r>
            <w:proofErr w:type="spellEnd"/>
            <w:r w:rsidRPr="004579B6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06.04.2021 – 06.04.2026.</w:t>
            </w:r>
          </w:p>
        </w:tc>
      </w:tr>
      <w:tr w:rsidR="004579B6" w:rsidRPr="004579B6" w:rsidTr="004D3DFB">
        <w:tc>
          <w:tcPr>
            <w:tcW w:w="846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:rsidR="004579B6" w:rsidRPr="004579B6" w:rsidRDefault="004579B6" w:rsidP="004579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Times New Roman"/>
                <w:sz w:val="24"/>
                <w:szCs w:val="24"/>
                <w:lang w:eastAsia="ru-RU"/>
              </w:rPr>
              <w:t>ООО «МАЛТАТ» (Красноярский край).</w:t>
            </w:r>
          </w:p>
        </w:tc>
        <w:tc>
          <w:tcPr>
            <w:tcW w:w="3115" w:type="dxa"/>
          </w:tcPr>
          <w:p w:rsidR="004579B6" w:rsidRPr="004579B6" w:rsidRDefault="004579B6" w:rsidP="004579B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579B6">
              <w:rPr>
                <w:rFonts w:eastAsia="Calibri"/>
                <w:iCs/>
                <w:sz w:val="24"/>
                <w:szCs w:val="24"/>
              </w:rPr>
              <w:t>01.04.2021 – 01.04.2026.</w:t>
            </w:r>
          </w:p>
        </w:tc>
      </w:tr>
    </w:tbl>
    <w:p w:rsidR="004579B6" w:rsidRPr="004579B6" w:rsidRDefault="004579B6" w:rsidP="004579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579B6" w:rsidRPr="004579B6" w:rsidRDefault="004579B6" w:rsidP="004579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совершенствования практической подготовки студентов технологического факультета организована согласно договора о совместной деятельности в области подготовки специалистов от 16 февраля 2012 г с ЗАО «Новый Промой» учебная научно-производственная база «Дельта» технологического факультета (приказ №37 от 17 февраля 2012 г.) (договор с ООО «Новый Промой» пролонгирован от 22 января 2021 г).</w:t>
      </w:r>
      <w:bookmarkEnd w:id="0"/>
    </w:p>
    <w:sectPr w:rsidR="004579B6" w:rsidRPr="0045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2"/>
    <w:rsid w:val="001170D5"/>
    <w:rsid w:val="0014424C"/>
    <w:rsid w:val="00147AF2"/>
    <w:rsid w:val="004579B6"/>
    <w:rsid w:val="006216E3"/>
    <w:rsid w:val="009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1D47-8E3D-48E4-A6F4-F67C261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F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248-11</dc:creator>
  <cp:keywords/>
  <dc:description/>
  <cp:lastModifiedBy>248-11</cp:lastModifiedBy>
  <cp:revision>3</cp:revision>
  <dcterms:created xsi:type="dcterms:W3CDTF">2023-07-25T10:01:00Z</dcterms:created>
  <dcterms:modified xsi:type="dcterms:W3CDTF">2023-07-25T10:02:00Z</dcterms:modified>
</cp:coreProperties>
</file>