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B" w:rsidRPr="00AF2D39" w:rsidRDefault="0026456B" w:rsidP="003D13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6456B" w:rsidRPr="00AF2D39" w:rsidRDefault="0026456B" w:rsidP="003D13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«Бурятская государственная сельскохозяйственная академия </w:t>
      </w:r>
      <w:r>
        <w:rPr>
          <w:rFonts w:cs="Arial"/>
          <w:b/>
          <w:sz w:val="24"/>
          <w:szCs w:val="24"/>
        </w:rPr>
        <w:br/>
        <w:t>имени В.Р. Филиппова»</w:t>
      </w:r>
    </w:p>
    <w:p w:rsidR="0026456B" w:rsidRPr="00AF2D39" w:rsidRDefault="0026456B" w:rsidP="003D13A6">
      <w:pPr>
        <w:jc w:val="center"/>
        <w:rPr>
          <w:rFonts w:cs="Arial"/>
          <w:b/>
          <w:sz w:val="24"/>
          <w:szCs w:val="24"/>
        </w:rPr>
      </w:pPr>
    </w:p>
    <w:p w:rsidR="0026456B" w:rsidRPr="00AF2D39" w:rsidRDefault="0026456B" w:rsidP="003D13A6">
      <w:pPr>
        <w:pBdr>
          <w:bottom w:val="single" w:sz="12" w:space="15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Факультет ветеринарной медицины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2977"/>
        <w:gridCol w:w="3543"/>
      </w:tblGrid>
      <w:tr w:rsidR="0026456B" w:rsidRPr="00AF2D39" w:rsidTr="000C2128">
        <w:tc>
          <w:tcPr>
            <w:tcW w:w="3227" w:type="dxa"/>
          </w:tcPr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СОГЛАСОВАНО</w:t>
            </w:r>
          </w:p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Заведующий выпускающей кафедрой </w:t>
            </w:r>
          </w:p>
          <w:p w:rsidR="0026456B" w:rsidRDefault="0026456B" w:rsidP="000C2128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Анатомия, физиология, фармакология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26456B" w:rsidRPr="001F3F56" w:rsidRDefault="0026456B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УТВЕРЖДАЮ</w:t>
            </w:r>
          </w:p>
          <w:p w:rsidR="0026456B" w:rsidRPr="00AF2D39" w:rsidRDefault="00226177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26456B">
              <w:rPr>
                <w:rFonts w:cs="Arial"/>
                <w:sz w:val="24"/>
                <w:szCs w:val="24"/>
              </w:rPr>
              <w:t>роректор по НИР и МС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26456B" w:rsidRPr="001F3F56" w:rsidRDefault="0026456B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26456B" w:rsidRPr="001F3F56" w:rsidRDefault="0026456B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26456B" w:rsidRPr="00AF2D39" w:rsidRDefault="0026456B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6456B" w:rsidRDefault="0026456B" w:rsidP="000C2128">
      <w:pPr>
        <w:rPr>
          <w:sz w:val="24"/>
          <w:szCs w:val="24"/>
        </w:rPr>
      </w:pPr>
    </w:p>
    <w:p w:rsidR="0026456B" w:rsidRPr="00AF2D39" w:rsidRDefault="0026456B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РАБОЧАЯ ПРОГРАММА</w:t>
      </w:r>
      <w:r>
        <w:rPr>
          <w:rFonts w:cs="Arial"/>
          <w:b/>
          <w:sz w:val="24"/>
          <w:szCs w:val="24"/>
        </w:rPr>
        <w:br/>
        <w:t>дисциплины (модуля)</w:t>
      </w:r>
    </w:p>
    <w:p w:rsidR="0026456B" w:rsidRPr="00AF2D39" w:rsidRDefault="0026456B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Б</w:t>
      </w:r>
      <w:proofErr w:type="gramStart"/>
      <w:r>
        <w:rPr>
          <w:rFonts w:cs="Arial"/>
          <w:b/>
          <w:sz w:val="24"/>
          <w:szCs w:val="24"/>
        </w:rPr>
        <w:t>1</w:t>
      </w:r>
      <w:proofErr w:type="gramEnd"/>
      <w:r>
        <w:rPr>
          <w:rFonts w:cs="Arial"/>
          <w:b/>
          <w:sz w:val="24"/>
          <w:szCs w:val="24"/>
        </w:rPr>
        <w:t>.В.ДВ.01.01Патологическая анатомия</w:t>
      </w:r>
    </w:p>
    <w:p w:rsidR="0026456B" w:rsidRPr="00AF2D39" w:rsidRDefault="0026456B" w:rsidP="000C2128">
      <w:pPr>
        <w:jc w:val="center"/>
        <w:rPr>
          <w:rFonts w:cs="Arial"/>
          <w:b/>
          <w:sz w:val="24"/>
          <w:szCs w:val="24"/>
        </w:rPr>
      </w:pPr>
    </w:p>
    <w:p w:rsidR="0026456B" w:rsidRDefault="0026456B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Направление подготовки </w:t>
      </w:r>
    </w:p>
    <w:p w:rsidR="0026456B" w:rsidRPr="003D13A6" w:rsidRDefault="0026456B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36.06.01 Ветеринария и зоотехния</w:t>
      </w:r>
    </w:p>
    <w:p w:rsidR="0026456B" w:rsidRDefault="0026456B" w:rsidP="000C2128">
      <w:pPr>
        <w:jc w:val="center"/>
        <w:rPr>
          <w:rFonts w:cs="Arial"/>
          <w:b/>
          <w:color w:val="80808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Направленность (профиль) </w:t>
      </w:r>
    </w:p>
    <w:p w:rsidR="0026456B" w:rsidRDefault="0026456B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 xml:space="preserve">Диагностика болезней и терапия животных, </w:t>
      </w:r>
    </w:p>
    <w:p w:rsidR="0026456B" w:rsidRPr="003D13A6" w:rsidRDefault="0026456B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proofErr w:type="spellStart"/>
      <w:r w:rsidRPr="003D13A6">
        <w:rPr>
          <w:rFonts w:cs="Arial"/>
          <w:bCs/>
          <w:sz w:val="24"/>
          <w:szCs w:val="24"/>
        </w:rPr>
        <w:t>патология</w:t>
      </w:r>
      <w:proofErr w:type="gramStart"/>
      <w:r w:rsidRPr="003D13A6">
        <w:rPr>
          <w:rFonts w:cs="Arial"/>
          <w:bCs/>
          <w:sz w:val="24"/>
          <w:szCs w:val="24"/>
        </w:rPr>
        <w:t>,о</w:t>
      </w:r>
      <w:proofErr w:type="gramEnd"/>
      <w:r w:rsidRPr="003D13A6">
        <w:rPr>
          <w:rFonts w:cs="Arial"/>
          <w:bCs/>
          <w:sz w:val="24"/>
          <w:szCs w:val="24"/>
        </w:rPr>
        <w:t>нкология</w:t>
      </w:r>
      <w:proofErr w:type="spellEnd"/>
      <w:r w:rsidRPr="003D13A6">
        <w:rPr>
          <w:rFonts w:cs="Arial"/>
          <w:bCs/>
          <w:sz w:val="24"/>
          <w:szCs w:val="24"/>
        </w:rPr>
        <w:t xml:space="preserve"> и морфология животных</w:t>
      </w:r>
    </w:p>
    <w:p w:rsidR="0026456B" w:rsidRPr="00AF2D39" w:rsidRDefault="0026456B" w:rsidP="000C212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Исследователь. Преподаватель-исследователь</w:t>
      </w:r>
    </w:p>
    <w:p w:rsidR="0026456B" w:rsidRDefault="0026456B" w:rsidP="000C2128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0A0" w:firstRow="1" w:lastRow="0" w:firstColumn="1" w:lastColumn="0" w:noHBand="0" w:noVBand="0"/>
      </w:tblPr>
      <w:tblGrid>
        <w:gridCol w:w="3938"/>
        <w:gridCol w:w="1559"/>
        <w:gridCol w:w="2551"/>
        <w:gridCol w:w="2265"/>
      </w:tblGrid>
      <w:tr w:rsidR="0026456B" w:rsidRPr="005F571E" w:rsidTr="00E82705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p w:rsidR="0026456B" w:rsidRDefault="0026456B" w:rsidP="00E8270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Анатомия, физиология, фармакология</w:t>
            </w:r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</w:t>
            </w:r>
          </w:p>
          <w:p w:rsidR="0026456B" w:rsidRPr="00083B2E" w:rsidRDefault="0026456B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jc w:val="center"/>
            </w:pPr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spacing w:after="200"/>
              <w:jc w:val="center"/>
            </w:pPr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6456B" w:rsidRPr="005F571E" w:rsidTr="000C2128">
        <w:tc>
          <w:tcPr>
            <w:tcW w:w="1909" w:type="pct"/>
          </w:tcPr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6456B" w:rsidRPr="00DA7D93" w:rsidRDefault="0026456B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6456B" w:rsidRPr="00083B2E" w:rsidRDefault="0026456B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</w:t>
            </w:r>
          </w:p>
          <w:p w:rsidR="0026456B" w:rsidRPr="00083B2E" w:rsidRDefault="0026456B" w:rsidP="000C2128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26456B" w:rsidRPr="00AF2D39" w:rsidRDefault="0026456B" w:rsidP="000C2128">
      <w:pPr>
        <w:jc w:val="center"/>
        <w:rPr>
          <w:rFonts w:cs="Arial"/>
          <w:b/>
          <w:sz w:val="24"/>
          <w:szCs w:val="24"/>
        </w:rPr>
      </w:pPr>
    </w:p>
    <w:p w:rsidR="0026456B" w:rsidRDefault="0026456B" w:rsidP="000C212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Улан-Удэ, 2021 </w:t>
      </w:r>
      <w:r>
        <w:rPr>
          <w:rFonts w:cs="Arial"/>
          <w:b/>
        </w:rPr>
        <w:br w:type="page"/>
      </w:r>
    </w:p>
    <w:p w:rsidR="0026456B" w:rsidRDefault="0026456B" w:rsidP="000C2128">
      <w:pPr>
        <w:spacing w:after="200"/>
        <w:ind w:firstLine="709"/>
        <w:rPr>
          <w:rFonts w:cs="Arial"/>
        </w:rPr>
      </w:pPr>
      <w:r>
        <w:rPr>
          <w:rFonts w:cs="Arial"/>
        </w:rPr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A94790">
        <w:rPr>
          <w:rFonts w:cs="Arial"/>
        </w:rPr>
        <w:t xml:space="preserve"> </w:t>
      </w:r>
      <w:r>
        <w:t>Анатомия, физиология, фармакология</w:t>
      </w:r>
    </w:p>
    <w:p w:rsidR="0026456B" w:rsidRPr="009D337B" w:rsidRDefault="0026456B" w:rsidP="000C2128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____</w:t>
      </w:r>
    </w:p>
    <w:p w:rsidR="0026456B" w:rsidRPr="0082011A" w:rsidRDefault="0026456B" w:rsidP="000C2128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A94790">
        <w:rPr>
          <w:rFonts w:cs="Arial"/>
        </w:rPr>
        <w:t xml:space="preserve"> </w:t>
      </w:r>
      <w:r>
        <w:t>Анатомия, физиология, фармакология</w:t>
      </w:r>
    </w:p>
    <w:tbl>
      <w:tblPr>
        <w:tblW w:w="467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429"/>
        <w:gridCol w:w="3260"/>
      </w:tblGrid>
      <w:tr w:rsidR="0026456B" w:rsidRPr="00083B2E" w:rsidTr="000C2128">
        <w:tc>
          <w:tcPr>
            <w:tcW w:w="1370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</w:t>
            </w:r>
          </w:p>
          <w:p w:rsidR="0026456B" w:rsidRPr="00083B2E" w:rsidRDefault="0026456B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26456B" w:rsidRPr="00083B2E" w:rsidRDefault="0026456B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26456B" w:rsidRPr="0082011A" w:rsidRDefault="0026456B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26456B" w:rsidRDefault="0026456B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r w:rsidRPr="008725CE">
        <w:rPr>
          <w:rFonts w:cs="Arial"/>
        </w:rPr>
        <w:t>факультета ветеринарной медицины</w:t>
      </w:r>
      <w:r w:rsidR="00A94790">
        <w:rPr>
          <w:rFonts w:cs="Arial"/>
        </w:rPr>
        <w:t xml:space="preserve"> </w:t>
      </w:r>
      <w:r w:rsidRPr="0082011A">
        <w:rPr>
          <w:rFonts w:cs="Arial"/>
        </w:rPr>
        <w:t>от</w:t>
      </w:r>
      <w:r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>
        <w:rPr>
          <w:rFonts w:cs="Arial"/>
        </w:rPr>
        <w:t>____</w:t>
      </w:r>
      <w:r w:rsidRPr="0082011A">
        <w:rPr>
          <w:rFonts w:cs="Arial"/>
          <w:bCs/>
        </w:rPr>
        <w:t>.</w:t>
      </w:r>
    </w:p>
    <w:p w:rsidR="0026456B" w:rsidRDefault="0026456B" w:rsidP="003D13A6">
      <w:pPr>
        <w:spacing w:line="360" w:lineRule="auto"/>
        <w:ind w:firstLine="709"/>
        <w:rPr>
          <w:rFonts w:cs="Arial"/>
          <w:b/>
          <w:bCs/>
        </w:rPr>
      </w:pPr>
    </w:p>
    <w:p w:rsidR="0026456B" w:rsidRDefault="0026456B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A94790">
        <w:rPr>
          <w:rFonts w:cs="Arial"/>
        </w:rPr>
        <w:t xml:space="preserve"> </w:t>
      </w:r>
      <w:r w:rsidRPr="009B212A">
        <w:rPr>
          <w:rFonts w:cs="Arial"/>
        </w:rPr>
        <w:t>факультета ветеринарной медицины</w:t>
      </w:r>
    </w:p>
    <w:tbl>
      <w:tblPr>
        <w:tblW w:w="467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429"/>
        <w:gridCol w:w="3260"/>
      </w:tblGrid>
      <w:tr w:rsidR="0026456B" w:rsidRPr="00DA7D93" w:rsidTr="000C2128">
        <w:tc>
          <w:tcPr>
            <w:tcW w:w="1370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</w:t>
            </w:r>
          </w:p>
          <w:p w:rsidR="0026456B" w:rsidRPr="00083B2E" w:rsidRDefault="0026456B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26456B" w:rsidRDefault="0026456B" w:rsidP="003D13A6">
      <w:pPr>
        <w:spacing w:line="360" w:lineRule="auto"/>
        <w:rPr>
          <w:rFonts w:cs="Arial"/>
        </w:rPr>
      </w:pPr>
    </w:p>
    <w:p w:rsidR="0026456B" w:rsidRDefault="0026456B" w:rsidP="003D13A6">
      <w:pPr>
        <w:spacing w:line="360" w:lineRule="auto"/>
        <w:rPr>
          <w:rFonts w:cs="Arial"/>
        </w:rPr>
      </w:pPr>
    </w:p>
    <w:p w:rsidR="0026456B" w:rsidRDefault="0026456B" w:rsidP="003D13A6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260"/>
      </w:tblGrid>
      <w:tr w:rsidR="0026456B" w:rsidRPr="00DA7D93" w:rsidTr="000C2128">
        <w:tc>
          <w:tcPr>
            <w:tcW w:w="2182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</w:t>
            </w:r>
          </w:p>
          <w:p w:rsidR="0026456B" w:rsidRPr="00083B2E" w:rsidRDefault="0026456B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26456B" w:rsidRPr="00083B2E" w:rsidRDefault="0026456B" w:rsidP="000C2128">
            <w:pPr>
              <w:jc w:val="center"/>
            </w:pPr>
            <w:r w:rsidRPr="00083B2E">
              <w:t>___________________</w:t>
            </w:r>
          </w:p>
          <w:p w:rsidR="0026456B" w:rsidRPr="00083B2E" w:rsidRDefault="0026456B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26456B" w:rsidRPr="0082011A" w:rsidRDefault="0026456B" w:rsidP="003D13A6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26456B" w:rsidRPr="00083B2E" w:rsidTr="000C2128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p w:rsidR="0026456B" w:rsidRPr="00083B2E" w:rsidRDefault="0026456B" w:rsidP="000C2128">
            <w:pPr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2788" w:type="dxa"/>
            <w:vMerge w:val="restart"/>
            <w:vAlign w:val="center"/>
          </w:tcPr>
          <w:p w:rsidR="0026456B" w:rsidRPr="00083B2E" w:rsidRDefault="0026456B" w:rsidP="009B212A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Учебный год</w:t>
            </w:r>
          </w:p>
        </w:tc>
        <w:tc>
          <w:tcPr>
            <w:tcW w:w="3322" w:type="dxa"/>
            <w:gridSpan w:val="2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bookmarkStart w:id="0" w:name="_Toc27074015"/>
            <w:bookmarkStart w:id="1" w:name="_Toc27074235"/>
            <w:bookmarkStart w:id="2" w:name="_Toc27075308"/>
            <w:bookmarkStart w:id="3" w:name="_Toc27737675"/>
            <w:bookmarkStart w:id="4" w:name="_Toc27742363"/>
            <w:r w:rsidRPr="00083B2E">
              <w:rPr>
                <w:rFonts w:cs="Arial"/>
                <w:sz w:val="16"/>
                <w:szCs w:val="16"/>
              </w:rPr>
              <w:t>Одобрено на заседании кафедры</w:t>
            </w:r>
            <w:bookmarkEnd w:id="0"/>
            <w:bookmarkEnd w:id="1"/>
            <w:bookmarkEnd w:id="2"/>
            <w:bookmarkEnd w:id="3"/>
            <w:bookmarkEnd w:id="4"/>
          </w:p>
          <w:p w:rsidR="0026456B" w:rsidRPr="00083B2E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bookmarkStart w:id="5" w:name="_Toc27074016"/>
            <w:bookmarkStart w:id="6" w:name="_Toc27074236"/>
            <w:bookmarkStart w:id="7" w:name="_Toc27075309"/>
            <w:bookmarkStart w:id="8" w:name="_Toc27737676"/>
            <w:bookmarkStart w:id="9" w:name="_Toc27742364"/>
            <w:r w:rsidRPr="00083B2E">
              <w:rPr>
                <w:rFonts w:cs="Arial"/>
                <w:bCs/>
                <w:iCs/>
                <w:sz w:val="16"/>
                <w:szCs w:val="16"/>
              </w:rPr>
              <w:t>«Утверждаю»</w:t>
            </w:r>
            <w:bookmarkEnd w:id="5"/>
            <w:bookmarkEnd w:id="6"/>
            <w:bookmarkEnd w:id="7"/>
            <w:bookmarkEnd w:id="8"/>
            <w:bookmarkEnd w:id="9"/>
          </w:p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Заведующий кафедрой</w:t>
            </w:r>
          </w:p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__________________</w:t>
            </w:r>
          </w:p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26456B" w:rsidRPr="00083B2E" w:rsidTr="000C2128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Протокол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Дата</w:t>
            </w:r>
          </w:p>
        </w:tc>
      </w:tr>
      <w:tr w:rsidR="0026456B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jc w:val="center"/>
              <w:rPr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  <w:p w:rsidR="0026456B" w:rsidRPr="00083B2E" w:rsidRDefault="0026456B" w:rsidP="000C2128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26456B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26456B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26456B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26456B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</w:t>
            </w:r>
            <w:proofErr w:type="gramStart"/>
            <w:r w:rsidRPr="00083B2E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083B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7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26456B" w:rsidRPr="00083B2E" w:rsidRDefault="0026456B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26456B" w:rsidRPr="00083B2E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</w:tbl>
    <w:p w:rsidR="0026456B" w:rsidRPr="0082011A" w:rsidRDefault="0026456B" w:rsidP="003D13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26456B" w:rsidRPr="00A94790" w:rsidRDefault="0026456B" w:rsidP="00A94790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bookmarkStart w:id="10" w:name="_Toc27988220"/>
      <w:r w:rsidRPr="00A94790">
        <w:rPr>
          <w:rFonts w:cs="Arial"/>
          <w:b/>
        </w:rPr>
        <w:lastRenderedPageBreak/>
        <w:t>1. ОСНОВАНИЯ ДЛЯ ВВЕДЕНИЯ УЧЕБНОЙ ДИСЦИПЛИНЫ, ЕЕ СТАТУС</w:t>
      </w:r>
      <w:bookmarkEnd w:id="10"/>
    </w:p>
    <w:p w:rsidR="0026456B" w:rsidRPr="009D337B" w:rsidRDefault="0026456B" w:rsidP="003D13A6">
      <w:pPr>
        <w:jc w:val="center"/>
        <w:rPr>
          <w:rFonts w:cs="Arial"/>
          <w:b/>
        </w:rPr>
      </w:pPr>
    </w:p>
    <w:p w:rsidR="0026456B" w:rsidRPr="009D337B" w:rsidRDefault="0026456B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в учебный план:</w:t>
      </w:r>
    </w:p>
    <w:p w:rsidR="0026456B" w:rsidRPr="009D337B" w:rsidRDefault="0026456B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Федеральный государственный образовательный стандарт высшего образования по направлению подготовки</w:t>
      </w:r>
      <w:r>
        <w:rPr>
          <w:rFonts w:cs="Arial"/>
        </w:rPr>
        <w:t xml:space="preserve"> 36.06.01 Ветеринария и зоотехния (уровень подготовки кадров высшей квалификации)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r>
        <w:rPr>
          <w:rFonts w:cs="Arial"/>
        </w:rPr>
        <w:t>30.07.2014</w:t>
      </w:r>
      <w:r w:rsidRPr="009D337B">
        <w:rPr>
          <w:rFonts w:cs="Arial"/>
        </w:rPr>
        <w:t xml:space="preserve"> № </w:t>
      </w:r>
      <w:r>
        <w:rPr>
          <w:rFonts w:cs="Arial"/>
        </w:rPr>
        <w:t>896</w:t>
      </w:r>
      <w:r w:rsidRPr="009D337B">
        <w:rPr>
          <w:rFonts w:cs="Arial"/>
        </w:rPr>
        <w:t>;</w:t>
      </w:r>
    </w:p>
    <w:p w:rsidR="0026456B" w:rsidRPr="009D337B" w:rsidRDefault="0026456B" w:rsidP="003D13A6">
      <w:pPr>
        <w:ind w:firstLine="709"/>
        <w:jc w:val="both"/>
        <w:rPr>
          <w:rFonts w:cs="Arial"/>
        </w:rPr>
      </w:pPr>
    </w:p>
    <w:p w:rsidR="0026456B" w:rsidRPr="009D337B" w:rsidRDefault="0026456B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в учебном плане:</w:t>
      </w:r>
    </w:p>
    <w:p w:rsidR="0026456B" w:rsidRPr="009D337B" w:rsidRDefault="0026456B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26456B" w:rsidRDefault="0026456B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>
        <w:rPr>
          <w:rFonts w:cs="Arial"/>
        </w:rPr>
        <w:t xml:space="preserve">, если </w:t>
      </w:r>
      <w:proofErr w:type="gramStart"/>
      <w:r>
        <w:rPr>
          <w:rFonts w:cs="Arial"/>
        </w:rPr>
        <w:t>выбрана</w:t>
      </w:r>
      <w:proofErr w:type="gramEnd"/>
      <w:r>
        <w:rPr>
          <w:rFonts w:cs="Arial"/>
        </w:rPr>
        <w:t xml:space="preserve"> обучающимся.</w:t>
      </w:r>
    </w:p>
    <w:p w:rsidR="0026456B" w:rsidRPr="009D337B" w:rsidRDefault="0026456B" w:rsidP="003D13A6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26456B" w:rsidRPr="009D337B" w:rsidRDefault="0026456B" w:rsidP="003D13A6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26456B" w:rsidRPr="009D337B" w:rsidRDefault="0026456B" w:rsidP="003D13A6">
      <w:pPr>
        <w:pStyle w:val="aa"/>
        <w:ind w:firstLine="720"/>
        <w:jc w:val="both"/>
        <w:rPr>
          <w:rFonts w:cs="Arial"/>
          <w:b/>
          <w:szCs w:val="20"/>
        </w:rPr>
      </w:pPr>
    </w:p>
    <w:p w:rsidR="0026456B" w:rsidRPr="00E05057" w:rsidRDefault="0026456B" w:rsidP="003D13A6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</w:t>
      </w:r>
      <w:r>
        <w:rPr>
          <w:rFonts w:ascii="Arial" w:hAnsi="Arial" w:cs="Arial"/>
          <w:color w:val="auto"/>
          <w:sz w:val="20"/>
          <w:szCs w:val="20"/>
        </w:rPr>
        <w:t xml:space="preserve">ЗУЛЬТАТЫ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E05057">
        <w:rPr>
          <w:rFonts w:ascii="Arial" w:hAnsi="Arial" w:cs="Arial"/>
          <w:color w:val="auto"/>
          <w:sz w:val="20"/>
          <w:szCs w:val="20"/>
        </w:rPr>
        <w:t xml:space="preserve">. </w:t>
      </w:r>
      <w:r w:rsidRPr="00E05057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1"/>
    </w:p>
    <w:p w:rsidR="0026456B" w:rsidRPr="00E05057" w:rsidRDefault="0026456B" w:rsidP="003D13A6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E05057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26456B" w:rsidRPr="009D337B" w:rsidRDefault="0026456B" w:rsidP="003D13A6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26456B" w:rsidRPr="001938B1" w:rsidRDefault="0026456B" w:rsidP="008C2B84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в целом направлен на подготовку обучающегося к следующим видам</w:t>
      </w:r>
      <w:r>
        <w:rPr>
          <w:rFonts w:cs="Arial"/>
        </w:rPr>
        <w:t xml:space="preserve"> (типам задач</w:t>
      </w:r>
      <w:proofErr w:type="gramStart"/>
      <w:r>
        <w:rPr>
          <w:rFonts w:cs="Arial"/>
        </w:rPr>
        <w:t>)п</w:t>
      </w:r>
      <w:proofErr w:type="gramEnd"/>
      <w:r>
        <w:rPr>
          <w:rFonts w:cs="Arial"/>
        </w:rPr>
        <w:t xml:space="preserve">рофессиональной </w:t>
      </w:r>
      <w:r w:rsidRPr="001938B1">
        <w:rPr>
          <w:rFonts w:cs="Arial"/>
        </w:rPr>
        <w:t xml:space="preserve">деятельности: </w:t>
      </w:r>
      <w:r w:rsidRPr="008C2B84">
        <w:rPr>
          <w:rFonts w:cs="Arial"/>
        </w:rPr>
        <w:t xml:space="preserve">научно-исследовательская деятельность в области морфологии, физиологии, биохимии, иммунологии, </w:t>
      </w:r>
      <w:proofErr w:type="spellStart"/>
      <w:r w:rsidRPr="008C2B84">
        <w:rPr>
          <w:rFonts w:cs="Arial"/>
        </w:rPr>
        <w:t>биоматематики</w:t>
      </w:r>
      <w:proofErr w:type="spellEnd"/>
      <w:r w:rsidRPr="008C2B84">
        <w:rPr>
          <w:rFonts w:cs="Arial"/>
        </w:rPr>
        <w:t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</w:r>
      <w:r w:rsidRPr="008C2B84">
        <w:rPr>
          <w:rFonts w:cs="Arial"/>
        </w:rPr>
        <w:br/>
      </w:r>
      <w:proofErr w:type="gramStart"/>
      <w:r w:rsidRPr="008C2B84">
        <w:rPr>
          <w:rFonts w:cs="Arial"/>
        </w:rPr>
        <w:t xml:space="preserve">преподавательская деятельность в области морфологии, физиологии, биохимии, иммунологии, </w:t>
      </w:r>
      <w:proofErr w:type="spellStart"/>
      <w:r w:rsidRPr="008C2B84">
        <w:rPr>
          <w:rFonts w:cs="Arial"/>
        </w:rPr>
        <w:t>био</w:t>
      </w:r>
      <w:proofErr w:type="spellEnd"/>
      <w:r w:rsidRPr="008C2B84">
        <w:rPr>
          <w:rFonts w:cs="Arial"/>
        </w:rPr>
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 w:rsidRPr="008C2B84">
        <w:rPr>
          <w:rFonts w:cs="Arial"/>
        </w:rPr>
        <w:t>, сельскохозяйственной экономики, управления коммерческим предприятием, профессиональной юриспруденции и этики, коммуникации</w:t>
      </w:r>
      <w:r w:rsidRPr="001938B1">
        <w:rPr>
          <w:rFonts w:cs="Arial"/>
        </w:rPr>
        <w:t>;</w:t>
      </w:r>
      <w:r w:rsidR="00A94790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26456B" w:rsidRPr="009D337B" w:rsidRDefault="0026456B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</w:t>
      </w:r>
      <w:r w:rsidRPr="009D337B">
        <w:rPr>
          <w:rFonts w:ascii="Arial" w:hAnsi="Arial" w:cs="Arial"/>
          <w:iCs/>
        </w:rPr>
        <w:t>:</w:t>
      </w:r>
      <w:r w:rsidR="00A94790">
        <w:rPr>
          <w:rFonts w:ascii="Arial" w:hAnsi="Arial" w:cs="Arial"/>
          <w:iCs/>
        </w:rPr>
        <w:t xml:space="preserve"> </w:t>
      </w:r>
      <w:r w:rsidRPr="00737FD8">
        <w:rPr>
          <w:rFonts w:ascii="Arial" w:hAnsi="Arial" w:cs="Arial"/>
        </w:rPr>
        <w:t>является выработка у обучающегося логического мышления,  способности  анализировать  последовательность развития патологических изменений в больном организме, что является  основой  клинического  понимания  общих  принципов  профилактики болезней  и лечении больных.</w:t>
      </w:r>
    </w:p>
    <w:p w:rsidR="0026456B" w:rsidRPr="009D337B" w:rsidRDefault="0026456B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r w:rsidRPr="00737FD8">
        <w:rPr>
          <w:rFonts w:ascii="Arial" w:hAnsi="Arial" w:cs="Arial"/>
        </w:rPr>
        <w:t xml:space="preserve"> изучение  причин  возникновения  болезней, закономерностей их развития и исхода болезней; причин, механизмов  и общих  закономерностей типовых патологических процессов, встречающихся при развитии тех или иных болезней; выявление и раскрытие  общих законов, по которым развивается болезнь.</w:t>
      </w:r>
    </w:p>
    <w:p w:rsidR="0026456B" w:rsidRPr="009D337B" w:rsidRDefault="0026456B" w:rsidP="003D13A6">
      <w:pPr>
        <w:tabs>
          <w:tab w:val="num" w:pos="1134"/>
        </w:tabs>
        <w:jc w:val="both"/>
        <w:rPr>
          <w:rFonts w:cs="Arial"/>
        </w:rPr>
      </w:pPr>
    </w:p>
    <w:p w:rsidR="0026456B" w:rsidRPr="009D337B" w:rsidRDefault="0026456B" w:rsidP="00737FD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26456B" w:rsidRPr="008725CE" w:rsidRDefault="0026456B" w:rsidP="008725CE">
      <w:pPr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 xml:space="preserve">Дисциплина </w:t>
      </w:r>
      <w:r w:rsidRPr="008725CE">
        <w:rPr>
          <w:rFonts w:cs="Arial"/>
        </w:rPr>
        <w:t>Б1.В.ДВ.01.01 Патологическая анатомия</w:t>
      </w:r>
      <w:r>
        <w:rPr>
          <w:rFonts w:cs="Arial"/>
        </w:rPr>
        <w:t xml:space="preserve">  в соответствии с требованиями ФГОС </w:t>
      </w:r>
      <w:proofErr w:type="gramStart"/>
      <w:r>
        <w:rPr>
          <w:rFonts w:cs="Arial"/>
        </w:rPr>
        <w:t>ВО</w:t>
      </w:r>
      <w:proofErr w:type="gramEnd"/>
      <w:r>
        <w:rPr>
          <w:rFonts w:cs="Arial"/>
        </w:rPr>
        <w:t xml:space="preserve"> направлена на формирование следующих компетенций:</w:t>
      </w:r>
    </w:p>
    <w:p w:rsidR="0026456B" w:rsidRDefault="0026456B" w:rsidP="003D13A6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26456B" w:rsidRPr="00DF593D" w:rsidTr="000C2128">
        <w:trPr>
          <w:trHeight w:val="164"/>
        </w:trPr>
        <w:tc>
          <w:tcPr>
            <w:tcW w:w="2754" w:type="dxa"/>
            <w:gridSpan w:val="3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b/>
                <w:sz w:val="16"/>
                <w:szCs w:val="16"/>
              </w:rPr>
              <w:t>Компетенции, в формировании которых задействована дисциплина</w:t>
            </w:r>
          </w:p>
        </w:tc>
        <w:tc>
          <w:tcPr>
            <w:tcW w:w="7135" w:type="dxa"/>
            <w:gridSpan w:val="3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b/>
                <w:sz w:val="16"/>
                <w:szCs w:val="16"/>
              </w:rPr>
              <w:t>Компоненты компетенций,</w:t>
            </w:r>
          </w:p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26456B" w:rsidRPr="00DF593D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26456B" w:rsidRPr="00DF593D" w:rsidTr="000C2128">
        <w:tc>
          <w:tcPr>
            <w:tcW w:w="804" w:type="dxa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код</w:t>
            </w:r>
          </w:p>
        </w:tc>
        <w:tc>
          <w:tcPr>
            <w:tcW w:w="1950" w:type="dxa"/>
            <w:gridSpan w:val="2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741" w:type="dxa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 xml:space="preserve">знать и понимать </w:t>
            </w:r>
          </w:p>
        </w:tc>
        <w:tc>
          <w:tcPr>
            <w:tcW w:w="2409" w:type="dxa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 xml:space="preserve">уметь делать (действовать) </w:t>
            </w:r>
          </w:p>
        </w:tc>
        <w:tc>
          <w:tcPr>
            <w:tcW w:w="1985" w:type="dxa"/>
            <w:vAlign w:val="center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владеть навыками (иметь навыки)</w:t>
            </w:r>
          </w:p>
        </w:tc>
      </w:tr>
      <w:tr w:rsidR="0026456B" w:rsidRPr="00DF593D" w:rsidTr="000C2128">
        <w:tc>
          <w:tcPr>
            <w:tcW w:w="2754" w:type="dxa"/>
            <w:gridSpan w:val="3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41" w:type="dxa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26456B" w:rsidRPr="00DF593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4</w:t>
            </w:r>
          </w:p>
        </w:tc>
      </w:tr>
      <w:tr w:rsidR="0026456B" w:rsidRPr="00DF593D" w:rsidTr="000C2128">
        <w:tc>
          <w:tcPr>
            <w:tcW w:w="9889" w:type="dxa"/>
            <w:gridSpan w:val="6"/>
          </w:tcPr>
          <w:p w:rsidR="0026456B" w:rsidRPr="00DF593D" w:rsidRDefault="0026456B" w:rsidP="000C212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F593D">
              <w:rPr>
                <w:rFonts w:cs="Arial"/>
                <w:b/>
                <w:i/>
                <w:sz w:val="16"/>
                <w:szCs w:val="16"/>
              </w:rPr>
              <w:t>Общепрофессиональные компетенции</w:t>
            </w:r>
          </w:p>
        </w:tc>
      </w:tr>
      <w:tr w:rsidR="0026456B" w:rsidRPr="00DF593D" w:rsidTr="00C975EB">
        <w:tc>
          <w:tcPr>
            <w:tcW w:w="838" w:type="dxa"/>
            <w:gridSpan w:val="2"/>
          </w:tcPr>
          <w:p w:rsidR="0026456B" w:rsidRPr="00DF593D" w:rsidRDefault="0026456B" w:rsidP="00C975EB">
            <w:pPr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26456B" w:rsidRPr="00737FD8" w:rsidRDefault="0026456B" w:rsidP="00C975EB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26456B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26456B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26456B" w:rsidRPr="00737FD8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26456B" w:rsidRPr="00737FD8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в профессиональной деятельности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6456B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ладеть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необходимой системой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26456B" w:rsidRPr="00737FD8" w:rsidRDefault="0026456B" w:rsidP="00C975EB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DF593D" w:rsidTr="00C975EB">
        <w:tc>
          <w:tcPr>
            <w:tcW w:w="838" w:type="dxa"/>
            <w:gridSpan w:val="2"/>
          </w:tcPr>
          <w:p w:rsidR="0026456B" w:rsidRPr="00DF593D" w:rsidRDefault="0026456B" w:rsidP="00C97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916" w:type="dxa"/>
          </w:tcPr>
          <w:p w:rsidR="0026456B" w:rsidRPr="00FD6EC3" w:rsidRDefault="0026456B" w:rsidP="00C975EB">
            <w:pPr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Знать  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  <w:p w:rsidR="0026456B" w:rsidRPr="00FD6EC3" w:rsidRDefault="0026456B" w:rsidP="00C975E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Уметь использовать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Pr="00FD6EC3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985" w:type="dxa"/>
          </w:tcPr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Владеть  метод</w:t>
            </w:r>
            <w:r>
              <w:rPr>
                <w:rFonts w:cs="Arial"/>
                <w:sz w:val="16"/>
                <w:szCs w:val="16"/>
              </w:rPr>
              <w:t>ологией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26456B" w:rsidRPr="00FD6EC3" w:rsidRDefault="0026456B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  <w:p w:rsidR="0026456B" w:rsidRPr="00FD6EC3" w:rsidRDefault="0026456B" w:rsidP="00C975EB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DF593D" w:rsidTr="00C975EB">
        <w:tc>
          <w:tcPr>
            <w:tcW w:w="838" w:type="dxa"/>
            <w:gridSpan w:val="2"/>
          </w:tcPr>
          <w:p w:rsidR="0026456B" w:rsidRPr="00C975EB" w:rsidRDefault="0026456B" w:rsidP="00C975EB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1916" w:type="dxa"/>
          </w:tcPr>
          <w:p w:rsidR="0026456B" w:rsidRPr="00C975EB" w:rsidRDefault="0026456B" w:rsidP="00C975EB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</w:t>
            </w:r>
            <w:r w:rsidR="00A94790">
              <w:rPr>
                <w:rFonts w:cs="Arial"/>
                <w:sz w:val="16"/>
                <w:szCs w:val="16"/>
              </w:rPr>
              <w:t>и</w:t>
            </w:r>
          </w:p>
        </w:tc>
        <w:tc>
          <w:tcPr>
            <w:tcW w:w="2741" w:type="dxa"/>
          </w:tcPr>
          <w:p w:rsidR="0026456B" w:rsidRPr="00C975EB" w:rsidRDefault="0026456B" w:rsidP="00041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26456B" w:rsidRPr="00C975EB" w:rsidRDefault="0026456B" w:rsidP="00C97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6456B" w:rsidRPr="00C975EB" w:rsidRDefault="0026456B" w:rsidP="00041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26456B" w:rsidRPr="00DF593D" w:rsidTr="000C2128">
        <w:tc>
          <w:tcPr>
            <w:tcW w:w="9889" w:type="dxa"/>
            <w:gridSpan w:val="6"/>
          </w:tcPr>
          <w:p w:rsidR="0026456B" w:rsidRPr="00DF593D" w:rsidRDefault="0026456B" w:rsidP="000C212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F593D">
              <w:rPr>
                <w:rFonts w:cs="Arial"/>
                <w:b/>
                <w:i/>
                <w:sz w:val="16"/>
                <w:szCs w:val="16"/>
              </w:rPr>
              <w:t>Профессиональные компетенции</w:t>
            </w:r>
          </w:p>
        </w:tc>
      </w:tr>
      <w:tr w:rsidR="0026456B" w:rsidRPr="00DF593D" w:rsidTr="00100444">
        <w:tc>
          <w:tcPr>
            <w:tcW w:w="838" w:type="dxa"/>
            <w:gridSpan w:val="2"/>
          </w:tcPr>
          <w:p w:rsidR="0026456B" w:rsidRPr="00100444" w:rsidRDefault="0026456B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</w:tcPr>
          <w:p w:rsidR="0026456B" w:rsidRPr="00100444" w:rsidRDefault="0026456B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2741" w:type="dxa"/>
          </w:tcPr>
          <w:p w:rsidR="0026456B" w:rsidRPr="00100444" w:rsidRDefault="0026456B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незаразных, инфекционных, инвазионных, онкологических заболеваний животных</w:t>
            </w:r>
          </w:p>
        </w:tc>
        <w:tc>
          <w:tcPr>
            <w:tcW w:w="2409" w:type="dxa"/>
          </w:tcPr>
          <w:p w:rsidR="0026456B" w:rsidRPr="00100444" w:rsidRDefault="0026456B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985" w:type="dxa"/>
          </w:tcPr>
          <w:p w:rsidR="0026456B" w:rsidRPr="00100444" w:rsidRDefault="0026456B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>
              <w:rPr>
                <w:rFonts w:cs="Arial"/>
                <w:sz w:val="16"/>
                <w:szCs w:val="16"/>
              </w:rPr>
              <w:t xml:space="preserve"> навыками </w:t>
            </w:r>
            <w:r w:rsidRPr="00100444">
              <w:rPr>
                <w:rFonts w:cs="Arial"/>
                <w:sz w:val="16"/>
                <w:szCs w:val="16"/>
              </w:rPr>
              <w:t xml:space="preserve"> примен</w:t>
            </w:r>
            <w:r>
              <w:rPr>
                <w:rFonts w:cs="Arial"/>
                <w:sz w:val="16"/>
                <w:szCs w:val="16"/>
              </w:rPr>
              <w:t xml:space="preserve">ения </w:t>
            </w:r>
            <w:r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</w:tr>
      <w:tr w:rsidR="0026456B" w:rsidRPr="00DF593D" w:rsidTr="00977D34">
        <w:tc>
          <w:tcPr>
            <w:tcW w:w="838" w:type="dxa"/>
            <w:gridSpan w:val="2"/>
          </w:tcPr>
          <w:p w:rsidR="0026456B" w:rsidRPr="00DF593D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</w:tcPr>
          <w:p w:rsidR="0026456B" w:rsidRPr="00D03FBD" w:rsidRDefault="0026456B" w:rsidP="00977D34">
            <w:pPr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2741" w:type="dxa"/>
          </w:tcPr>
          <w:p w:rsidR="0026456B" w:rsidRPr="00DF593D" w:rsidRDefault="0026456B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26456B" w:rsidRPr="00DF593D" w:rsidRDefault="0026456B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6456B" w:rsidRPr="00DF593D" w:rsidRDefault="0026456B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26456B" w:rsidRDefault="0026456B" w:rsidP="003D13A6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26456B" w:rsidRDefault="0026456B" w:rsidP="003D13A6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26456B" w:rsidRDefault="0026456B" w:rsidP="003D13A6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26456B" w:rsidRDefault="0026456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знать: </w:t>
      </w:r>
      <w:r w:rsidRPr="007B6E86">
        <w:rPr>
          <w:rFonts w:cs="Arial"/>
        </w:rPr>
        <w:t>современные способы теоретических и экспериментальных исследований в области патологической анатомии; методы исследований в области патологической анатомии;</w:t>
      </w:r>
      <w:r w:rsidRPr="007B6E86">
        <w:rPr>
          <w:rFonts w:cs="Arial"/>
        </w:rPr>
        <w:br/>
        <w:t>научно-методические основы организации научно-исследовательской деятельности в области патологической анатомии; структуру и функции клеток, тканей и органов животных, их взаимосвязь при патологии, закономерности нарушения обмена веществ, защитн</w:t>
      </w:r>
      <w:proofErr w:type="gramStart"/>
      <w:r w:rsidRPr="007B6E86">
        <w:rPr>
          <w:rFonts w:cs="Arial"/>
        </w:rPr>
        <w:t>о-</w:t>
      </w:r>
      <w:proofErr w:type="gramEnd"/>
      <w:r w:rsidRPr="007B6E86">
        <w:rPr>
          <w:rFonts w:cs="Arial"/>
        </w:rPr>
        <w:t xml:space="preserve"> приспособительные, иммуноморфологические и восстановительные реакции в развитии, течении и исходе болезней животных различной этиологии.</w:t>
      </w:r>
    </w:p>
    <w:p w:rsidR="0026456B" w:rsidRDefault="0026456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уметь: </w:t>
      </w:r>
      <w:r w:rsidRPr="007B6E86">
        <w:rPr>
          <w:rFonts w:cs="Arial"/>
        </w:rPr>
        <w:t xml:space="preserve">выбирать и применять в профессиональной деятельности экспериментальные методы исследования из области патологической анатомии; использовать современную вычислительную технику и специализированное программное обеспечение в научно-исследовательской работе по патологической анатомии; определять актуальные направления исследовательской деятельности по патологической  </w:t>
      </w:r>
      <w:r w:rsidRPr="002B5B63">
        <w:rPr>
          <w:rFonts w:cs="Arial"/>
        </w:rPr>
        <w:t>анатомии</w:t>
      </w:r>
      <w:r w:rsidRPr="007B6E86">
        <w:rPr>
          <w:rFonts w:cs="Arial"/>
        </w:rPr>
        <w:t xml:space="preserve"> учетом тенденций развития науки и хозяйственной практики, мотивировать </w:t>
      </w:r>
      <w:r w:rsidRPr="007B6E86">
        <w:rPr>
          <w:rFonts w:cs="Arial"/>
        </w:rPr>
        <w:lastRenderedPageBreak/>
        <w:t>коллег на самостоятельный научный поиск, направлять их работу в соответствии с выбранным направлением исследования, консультировать по теоретическим, методологическим, стилистическим и другим вопросам подготовки и написания научно-исследовательской работы;</w:t>
      </w:r>
      <w:r w:rsidRPr="007B6E86">
        <w:rPr>
          <w:rFonts w:cs="Arial"/>
        </w:rPr>
        <w:br/>
      </w:r>
      <w:proofErr w:type="gramStart"/>
      <w:r w:rsidRPr="007B6E86">
        <w:rPr>
          <w:rFonts w:cs="Arial"/>
        </w:rPr>
        <w:t>вести наблюдение, проводить анализ научных закономерностей в ветеринарии и использовать полученные результаты в диагностике, лечении и профилактике болезней животных различной этиологии, использовать общие и теоретические аспекты ветеринарной нозологии и патологии, анализировать и применять знания по этиологии, патогенезу незаразных болезней, патологических и стрессовых состояний, патологии обмена веществ у животных, выявлять и анализировать иммуноморфологические и иммунопатологические процессы, причины и сущность иммунодефицитов, аутоиммунных</w:t>
      </w:r>
      <w:proofErr w:type="gramEnd"/>
      <w:r w:rsidRPr="007B6E86">
        <w:rPr>
          <w:rFonts w:cs="Arial"/>
        </w:rPr>
        <w:t xml:space="preserve"> механизмов, иммунологической толерантности в патологии животных различной этиологии;</w:t>
      </w:r>
    </w:p>
    <w:p w:rsidR="0026456B" w:rsidRDefault="0026456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владеть: </w:t>
      </w:r>
      <w:r w:rsidRPr="002D2C53">
        <w:rPr>
          <w:rFonts w:cs="Arial"/>
        </w:rPr>
        <w:t>навыками критического анализа информации по тематике проводимых исследований, навыками планирования научного исследования, анализа получаемых результатов и формулировки выводов, навыками представления и продвижения результато</w:t>
      </w:r>
      <w:r>
        <w:rPr>
          <w:rFonts w:cs="Arial"/>
        </w:rPr>
        <w:t xml:space="preserve">в интеллектуальной деятельности; </w:t>
      </w:r>
      <w:r w:rsidRPr="002D2C53">
        <w:rPr>
          <w:rFonts w:cs="Arial"/>
        </w:rPr>
        <w:t>основными методами, способами и средствами  получения, хр</w:t>
      </w:r>
      <w:r>
        <w:rPr>
          <w:rFonts w:cs="Arial"/>
        </w:rPr>
        <w:t xml:space="preserve">анения и переработки информации; </w:t>
      </w:r>
      <w:r w:rsidRPr="002D2C53">
        <w:rPr>
          <w:rFonts w:cs="Arial"/>
        </w:rPr>
        <w:t xml:space="preserve">необходимой системой знаний в области ветеринарии, вопросами клинической ветеринарии, принципами, методами и технологиями обследования, общей, специальной и инструментальной диагностики болезней животных, частной </w:t>
      </w:r>
      <w:proofErr w:type="spellStart"/>
      <w:r w:rsidRPr="002D2C53">
        <w:rPr>
          <w:rFonts w:cs="Arial"/>
        </w:rPr>
        <w:t>синдроматики</w:t>
      </w:r>
      <w:proofErr w:type="spellEnd"/>
      <w:r w:rsidRPr="002D2C53">
        <w:rPr>
          <w:rFonts w:cs="Arial"/>
        </w:rPr>
        <w:t>;</w:t>
      </w:r>
      <w:proofErr w:type="gramEnd"/>
      <w:r w:rsidRPr="002D2C53">
        <w:rPr>
          <w:rFonts w:cs="Arial"/>
        </w:rPr>
        <w:br/>
        <w:t>методиками фиксации и консервирования органов и тканей животных; в совершенстве работой с микроскопом; морфометрическими методами исследования и их оценкой.</w:t>
      </w:r>
    </w:p>
    <w:p w:rsidR="0026456B" w:rsidRDefault="0026456B" w:rsidP="003D13A6">
      <w:pPr>
        <w:jc w:val="both"/>
      </w:pPr>
    </w:p>
    <w:p w:rsidR="0026456B" w:rsidRPr="00DF593D" w:rsidRDefault="0026456B" w:rsidP="003D13A6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26456B" w:rsidRPr="00455CC9" w:rsidTr="000C2128">
        <w:trPr>
          <w:trHeight w:val="219"/>
        </w:trPr>
        <w:tc>
          <w:tcPr>
            <w:tcW w:w="867" w:type="dxa"/>
            <w:vMerge w:val="restart"/>
            <w:vAlign w:val="center"/>
          </w:tcPr>
          <w:p w:rsidR="0026456B" w:rsidRPr="00353194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компетенции</w:t>
            </w:r>
          </w:p>
        </w:tc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Название компетенции</w:t>
            </w:r>
          </w:p>
        </w:tc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Показатель освоения компетенции</w:t>
            </w:r>
          </w:p>
        </w:tc>
        <w:tc>
          <w:tcPr>
            <w:tcW w:w="813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Планируемые результаты обучения</w:t>
            </w:r>
          </w:p>
        </w:tc>
        <w:tc>
          <w:tcPr>
            <w:tcW w:w="5465" w:type="dxa"/>
            <w:gridSpan w:val="4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Уровни </w:t>
            </w:r>
            <w:proofErr w:type="spellStart"/>
            <w:r>
              <w:rPr>
                <w:rFonts w:cs="Arial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компетенций</w:t>
            </w:r>
          </w:p>
        </w:tc>
        <w:tc>
          <w:tcPr>
            <w:tcW w:w="975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Формы и средства контроля формирования компетенций</w:t>
            </w: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компетенция не сформирована</w:t>
            </w:r>
          </w:p>
        </w:tc>
        <w:tc>
          <w:tcPr>
            <w:tcW w:w="1400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минимальный</w:t>
            </w:r>
          </w:p>
        </w:tc>
        <w:tc>
          <w:tcPr>
            <w:tcW w:w="1273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средний</w:t>
            </w:r>
          </w:p>
        </w:tc>
        <w:tc>
          <w:tcPr>
            <w:tcW w:w="1273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высокий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Оценки </w:t>
            </w:r>
            <w:proofErr w:type="spellStart"/>
            <w:r>
              <w:rPr>
                <w:rFonts w:cs="Arial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компетенций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rPr>
          <w:trHeight w:val="321"/>
        </w:trPr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26456B" w:rsidRPr="00455CC9" w:rsidRDefault="0026456B" w:rsidP="000C2128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«неудовлетворительно»</w:t>
            </w:r>
          </w:p>
        </w:tc>
        <w:tc>
          <w:tcPr>
            <w:tcW w:w="1400" w:type="dxa"/>
          </w:tcPr>
          <w:p w:rsidR="0026456B" w:rsidRPr="00455CC9" w:rsidRDefault="0026456B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«удовлетворительно»</w:t>
            </w:r>
          </w:p>
        </w:tc>
        <w:tc>
          <w:tcPr>
            <w:tcW w:w="1273" w:type="dxa"/>
          </w:tcPr>
          <w:p w:rsidR="0026456B" w:rsidRPr="00455CC9" w:rsidRDefault="0026456B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«хорошо»</w:t>
            </w:r>
          </w:p>
        </w:tc>
        <w:tc>
          <w:tcPr>
            <w:tcW w:w="1273" w:type="dxa"/>
          </w:tcPr>
          <w:p w:rsidR="0026456B" w:rsidRPr="00455CC9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«отлично»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</w:tcPr>
          <w:p w:rsidR="0026456B" w:rsidRPr="00455CC9" w:rsidRDefault="0026456B" w:rsidP="000C2128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Характеристика </w:t>
            </w:r>
            <w:proofErr w:type="spellStart"/>
            <w:r>
              <w:rPr>
                <w:rFonts w:cs="Arial"/>
                <w:iCs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 xml:space="preserve"> компетенции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67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67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3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19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00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73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273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75" w:type="dxa"/>
            <w:vAlign w:val="center"/>
          </w:tcPr>
          <w:p w:rsidR="0026456B" w:rsidRPr="00246893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26456B" w:rsidRPr="00455CC9" w:rsidTr="000C2128">
        <w:tc>
          <w:tcPr>
            <w:tcW w:w="9854" w:type="dxa"/>
            <w:gridSpan w:val="9"/>
          </w:tcPr>
          <w:p w:rsidR="0026456B" w:rsidRPr="00455CC9" w:rsidRDefault="0026456B" w:rsidP="000C2128">
            <w:pPr>
              <w:shd w:val="clear" w:color="auto" w:fill="FFFFFF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Критерии оценивания</w:t>
            </w:r>
          </w:p>
        </w:tc>
      </w:tr>
      <w:tr w:rsidR="0026456B" w:rsidRPr="00455CC9" w:rsidTr="00315782">
        <w:tc>
          <w:tcPr>
            <w:tcW w:w="867" w:type="dxa"/>
            <w:vMerge w:val="restart"/>
            <w:vAlign w:val="center"/>
          </w:tcPr>
          <w:p w:rsidR="0026456B" w:rsidRPr="00455CC9" w:rsidRDefault="0026456B" w:rsidP="003157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</w:t>
            </w:r>
            <w:r w:rsidRPr="00455CC9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</w:tcPr>
          <w:p w:rsidR="0026456B" w:rsidRPr="00315782" w:rsidRDefault="0026456B" w:rsidP="00315782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</w:tcPr>
          <w:p w:rsidR="0026456B" w:rsidRPr="00455CC9" w:rsidRDefault="0026456B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онкологии и морфологии животных</w:t>
            </w:r>
          </w:p>
        </w:tc>
        <w:tc>
          <w:tcPr>
            <w:tcW w:w="1519" w:type="dxa"/>
          </w:tcPr>
          <w:p w:rsidR="0026456B" w:rsidRDefault="0026456B" w:rsidP="006811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</w:t>
            </w:r>
            <w:r w:rsidRPr="00BC4E90">
              <w:rPr>
                <w:rFonts w:cs="Arial"/>
                <w:sz w:val="16"/>
                <w:szCs w:val="16"/>
              </w:rPr>
              <w:t>систем знаний в области Диагностики болезней и терапии животных, патологии, 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Default="0026456B" w:rsidP="0008645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Имеющихся </w:t>
            </w:r>
            <w:r w:rsidRPr="00766411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26456B" w:rsidRPr="00455CC9" w:rsidRDefault="0026456B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Имеющихся </w:t>
            </w:r>
            <w:r w:rsidRPr="00263AF5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</w:t>
            </w:r>
            <w:r>
              <w:rPr>
                <w:rFonts w:cs="Arial"/>
                <w:sz w:val="16"/>
                <w:szCs w:val="16"/>
              </w:rPr>
              <w:lastRenderedPageBreak/>
              <w:t>льных) задач</w:t>
            </w:r>
          </w:p>
        </w:tc>
        <w:tc>
          <w:tcPr>
            <w:tcW w:w="1273" w:type="dxa"/>
          </w:tcPr>
          <w:p w:rsidR="0026456B" w:rsidRPr="00455CC9" w:rsidRDefault="0026456B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. Имеющихся </w:t>
            </w:r>
            <w:r w:rsidRPr="00D170CC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  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для решения сложных практических (профессиона</w:t>
            </w:r>
            <w:r>
              <w:rPr>
                <w:rFonts w:cs="Arial"/>
                <w:sz w:val="16"/>
                <w:szCs w:val="16"/>
              </w:rPr>
              <w:lastRenderedPageBreak/>
              <w:t>льных) задач</w:t>
            </w:r>
          </w:p>
        </w:tc>
        <w:tc>
          <w:tcPr>
            <w:tcW w:w="975" w:type="dxa"/>
            <w:vMerge w:val="restart"/>
            <w:vAlign w:val="center"/>
          </w:tcPr>
          <w:p w:rsidR="0026456B" w:rsidRDefault="0026456B" w:rsidP="00000B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Вопросы устного опроса. Вопросы модуля.</w:t>
            </w:r>
          </w:p>
          <w:p w:rsidR="0026456B" w:rsidRDefault="0026456B" w:rsidP="00000B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задания.</w:t>
            </w:r>
          </w:p>
          <w:p w:rsidR="0026456B" w:rsidRDefault="0026456B" w:rsidP="00000B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  <w:p w:rsidR="0026456B" w:rsidRPr="00455CC9" w:rsidRDefault="0026456B" w:rsidP="00000BBE">
            <w:pPr>
              <w:jc w:val="center"/>
              <w:rPr>
                <w:rFonts w:cs="Arial"/>
                <w:sz w:val="16"/>
                <w:szCs w:val="16"/>
              </w:rPr>
            </w:pPr>
            <w:r w:rsidRPr="00FD3E0E">
              <w:rPr>
                <w:rFonts w:cs="Arial"/>
                <w:bCs/>
                <w:color w:val="0D0D0D"/>
                <w:sz w:val="16"/>
                <w:szCs w:val="16"/>
              </w:rPr>
              <w:t>Перечень</w:t>
            </w:r>
            <w:r>
              <w:rPr>
                <w:rFonts w:cs="Arial"/>
                <w:sz w:val="16"/>
                <w:szCs w:val="16"/>
              </w:rPr>
              <w:t xml:space="preserve"> вопросов к зачету.</w:t>
            </w: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в профессиональной деятельности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26456B" w:rsidRDefault="0026456B" w:rsidP="00681197">
            <w:pPr>
              <w:rPr>
                <w:rFonts w:cs="Arial"/>
                <w:sz w:val="16"/>
                <w:szCs w:val="16"/>
              </w:rPr>
            </w:pPr>
            <w:r w:rsidRPr="00730580">
              <w:rPr>
                <w:rFonts w:cs="Arial"/>
                <w:sz w:val="16"/>
                <w:szCs w:val="16"/>
              </w:rPr>
              <w:t>Наличие</w:t>
            </w:r>
            <w:r>
              <w:rPr>
                <w:rFonts w:cs="Arial"/>
                <w:sz w:val="16"/>
                <w:szCs w:val="16"/>
              </w:rPr>
              <w:t xml:space="preserve">  умений </w:t>
            </w:r>
            <w:r w:rsidRPr="003B7F2C">
              <w:rPr>
                <w:rFonts w:cs="Arial"/>
                <w:sz w:val="16"/>
                <w:szCs w:val="16"/>
              </w:rPr>
              <w:t xml:space="preserve">применять  в профессиональной деятельности  систему знаний в области Диагностики болезней и терапии животных, патологии, </w:t>
            </w:r>
            <w:r>
              <w:rPr>
                <w:rFonts w:cs="Arial"/>
                <w:sz w:val="16"/>
                <w:szCs w:val="16"/>
              </w:rPr>
              <w:t>онкологии и морфологии животных недостаточно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Default="0026456B" w:rsidP="0008645F">
            <w:pPr>
              <w:jc w:val="center"/>
              <w:rPr>
                <w:rFonts w:cs="Arial"/>
                <w:sz w:val="16"/>
                <w:szCs w:val="16"/>
              </w:rPr>
            </w:pPr>
            <w:r w:rsidRPr="0075010D">
              <w:rPr>
                <w:rFonts w:cs="Arial"/>
                <w:sz w:val="16"/>
                <w:szCs w:val="16"/>
              </w:rPr>
              <w:t>Наличие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200323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26456B" w:rsidRPr="00455CC9" w:rsidRDefault="0026456B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9D1ACA">
              <w:rPr>
                <w:rFonts w:cs="Arial"/>
                <w:sz w:val="16"/>
                <w:szCs w:val="16"/>
              </w:rPr>
              <w:t>Наличие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357955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CF079D">
              <w:rPr>
                <w:rFonts w:cs="Arial"/>
                <w:sz w:val="16"/>
                <w:szCs w:val="16"/>
              </w:rPr>
              <w:t>Наличие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314C1D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 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</w:tcPr>
          <w:p w:rsidR="0026456B" w:rsidRPr="00455CC9" w:rsidRDefault="0026456B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ладеть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необходимой системой знаний 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</w:tc>
        <w:tc>
          <w:tcPr>
            <w:tcW w:w="1519" w:type="dxa"/>
          </w:tcPr>
          <w:p w:rsidR="0026456B" w:rsidRDefault="0026456B" w:rsidP="006811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8C331A">
              <w:rPr>
                <w:rFonts w:cs="Arial"/>
                <w:sz w:val="16"/>
                <w:szCs w:val="16"/>
              </w:rPr>
              <w:t>систем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31A">
              <w:rPr>
                <w:rFonts w:cs="Arial"/>
                <w:sz w:val="16"/>
                <w:szCs w:val="16"/>
              </w:rPr>
              <w:t xml:space="preserve"> знаний в области  Диагностики болезней и терапии животных, патологии, 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Default="0026456B" w:rsidP="0008645F">
            <w:pPr>
              <w:jc w:val="center"/>
              <w:rPr>
                <w:rFonts w:cs="Arial"/>
                <w:sz w:val="16"/>
                <w:szCs w:val="16"/>
              </w:rPr>
            </w:pPr>
            <w:r w:rsidRPr="00556910">
              <w:rPr>
                <w:rFonts w:cs="Arial"/>
                <w:sz w:val="16"/>
                <w:szCs w:val="16"/>
              </w:rPr>
              <w:t>Владение системой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1A6CDA">
              <w:rPr>
                <w:rFonts w:cs="Arial"/>
                <w:sz w:val="16"/>
                <w:szCs w:val="16"/>
              </w:rPr>
              <w:t xml:space="preserve">знаний в области 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26456B" w:rsidRPr="00455CC9" w:rsidRDefault="0026456B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EF2C76">
              <w:rPr>
                <w:rFonts w:cs="Arial"/>
                <w:sz w:val="16"/>
                <w:szCs w:val="16"/>
              </w:rPr>
              <w:t>Владение системой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4A448C">
              <w:rPr>
                <w:rFonts w:cs="Arial"/>
                <w:sz w:val="16"/>
                <w:szCs w:val="16"/>
              </w:rPr>
              <w:t xml:space="preserve">знаний в области 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>в и мотивации в целом достаточно для решения стандартных практических (профессиональных) задач.</w:t>
            </w:r>
          </w:p>
        </w:tc>
        <w:tc>
          <w:tcPr>
            <w:tcW w:w="1273" w:type="dxa"/>
          </w:tcPr>
          <w:p w:rsidR="0026456B" w:rsidRPr="00455CC9" w:rsidRDefault="0026456B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672111">
              <w:rPr>
                <w:rFonts w:cs="Arial"/>
                <w:sz w:val="16"/>
                <w:szCs w:val="16"/>
              </w:rPr>
              <w:t>Владение системой</w:t>
            </w:r>
            <w:r w:rsidRPr="009B09D2">
              <w:rPr>
                <w:rFonts w:cs="Arial"/>
                <w:sz w:val="16"/>
                <w:szCs w:val="16"/>
              </w:rPr>
              <w:t xml:space="preserve">  знаний в области 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rPr>
          <w:trHeight w:val="570"/>
        </w:trPr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</w:tcPr>
          <w:p w:rsidR="0026456B" w:rsidRPr="00FD6EC3" w:rsidRDefault="0026456B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Знать  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Диагностики болезней и терапии животных, 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патологии,</w:t>
            </w:r>
          </w:p>
          <w:p w:rsidR="0026456B" w:rsidRPr="00052515" w:rsidRDefault="0026456B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26456B" w:rsidRDefault="0026456B" w:rsidP="00BD1A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B06D0C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й</w:t>
            </w:r>
            <w:r w:rsidRPr="00B06D0C">
              <w:rPr>
                <w:rFonts w:cs="Arial"/>
                <w:sz w:val="16"/>
                <w:szCs w:val="16"/>
              </w:rPr>
              <w:t xml:space="preserve">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онкологии и морфологии животных недостаточно для решения практических </w:t>
            </w:r>
            <w:r>
              <w:rPr>
                <w:rFonts w:cs="Arial"/>
                <w:sz w:val="16"/>
                <w:szCs w:val="16"/>
              </w:rPr>
              <w:lastRenderedPageBreak/>
              <w:t>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Default="0026456B" w:rsidP="00BD1A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19581A">
              <w:rPr>
                <w:rFonts w:cs="Arial"/>
                <w:sz w:val="16"/>
                <w:szCs w:val="16"/>
              </w:rPr>
              <w:t>методологий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19581A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 в целом достаточно для решения </w:t>
            </w:r>
            <w:r>
              <w:rPr>
                <w:rFonts w:cs="Arial"/>
                <w:sz w:val="16"/>
                <w:szCs w:val="16"/>
              </w:rPr>
              <w:lastRenderedPageBreak/>
              <w:t>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26456B" w:rsidRPr="00455CC9" w:rsidRDefault="0026456B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C02541">
              <w:rPr>
                <w:rFonts w:cs="Arial"/>
                <w:sz w:val="16"/>
                <w:szCs w:val="16"/>
              </w:rPr>
              <w:t>методологий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C02541">
              <w:rPr>
                <w:rFonts w:cs="Arial"/>
                <w:sz w:val="16"/>
                <w:szCs w:val="16"/>
              </w:rPr>
              <w:t xml:space="preserve">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437571">
              <w:rPr>
                <w:rFonts w:cs="Arial"/>
                <w:sz w:val="16"/>
                <w:szCs w:val="16"/>
              </w:rPr>
              <w:t>методологий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437571">
              <w:rPr>
                <w:rFonts w:cs="Arial"/>
                <w:sz w:val="16"/>
                <w:szCs w:val="16"/>
              </w:rPr>
              <w:t>он</w:t>
            </w:r>
            <w:r>
              <w:rPr>
                <w:rFonts w:cs="Arial"/>
                <w:sz w:val="16"/>
                <w:szCs w:val="16"/>
              </w:rPr>
              <w:t xml:space="preserve">кологии и морфологии животных  и мотивации в полной мере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Вопросы устного опроса. Вопросы модуля.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  <w:p w:rsidR="0026456B" w:rsidRPr="00455CC9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 w:rsidRPr="00FD3E0E">
              <w:rPr>
                <w:rFonts w:cs="Arial"/>
                <w:bCs/>
                <w:color w:val="0D0D0D"/>
                <w:sz w:val="16"/>
                <w:szCs w:val="16"/>
              </w:rPr>
              <w:t>Перечень</w:t>
            </w:r>
            <w:r>
              <w:rPr>
                <w:rFonts w:cs="Arial"/>
                <w:sz w:val="16"/>
                <w:szCs w:val="16"/>
              </w:rPr>
              <w:t xml:space="preserve"> вопросов к зачету</w:t>
            </w: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26456B" w:rsidRPr="00FD6EC3" w:rsidRDefault="0026456B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Уметь использовать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Pr="00FD6EC3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26456B" w:rsidRPr="00455CC9" w:rsidRDefault="0026456B" w:rsidP="00052515">
            <w:pPr>
              <w:rPr>
                <w:rFonts w:cs="Arial"/>
                <w:b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26456B" w:rsidRDefault="0026456B" w:rsidP="00BD1ADF">
            <w:pPr>
              <w:rPr>
                <w:rFonts w:cs="Arial"/>
                <w:sz w:val="16"/>
                <w:szCs w:val="16"/>
              </w:rPr>
            </w:pPr>
            <w:r w:rsidRPr="00DD67B6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умений  </w:t>
            </w:r>
            <w:r w:rsidRPr="00C35143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C35143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Default="0026456B" w:rsidP="00BD1ADF">
            <w:pPr>
              <w:jc w:val="center"/>
              <w:rPr>
                <w:rFonts w:cs="Arial"/>
                <w:sz w:val="16"/>
                <w:szCs w:val="16"/>
              </w:rPr>
            </w:pPr>
            <w:r w:rsidRPr="006F785F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 умений </w:t>
            </w:r>
            <w:r w:rsidRPr="00493830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493830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9B06AD">
              <w:rPr>
                <w:rFonts w:cs="Arial"/>
                <w:sz w:val="16"/>
                <w:szCs w:val="16"/>
              </w:rPr>
              <w:t xml:space="preserve">Наличие </w:t>
            </w:r>
            <w:r w:rsidRPr="00FE17D2">
              <w:rPr>
                <w:rFonts w:cs="Arial"/>
                <w:sz w:val="16"/>
                <w:szCs w:val="16"/>
              </w:rPr>
              <w:t>умений использовать  в профессиональной деятельности методологию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E17D2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0D0A76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умений </w:t>
            </w:r>
            <w:r w:rsidRPr="00536354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536354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26456B" w:rsidRPr="00FD6EC3" w:rsidRDefault="0026456B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Владеть  метод</w:t>
            </w:r>
            <w:r>
              <w:rPr>
                <w:rFonts w:cs="Arial"/>
                <w:sz w:val="16"/>
                <w:szCs w:val="16"/>
              </w:rPr>
              <w:t>ологией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26456B" w:rsidRPr="00BD1ADF" w:rsidRDefault="0026456B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26456B" w:rsidRDefault="0026456B" w:rsidP="00BD1A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597A83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597A83">
              <w:rPr>
                <w:rFonts w:cs="Arial"/>
                <w:sz w:val="16"/>
                <w:szCs w:val="16"/>
              </w:rPr>
              <w:t>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597A83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2532D8">
              <w:rPr>
                <w:rFonts w:cs="Arial"/>
                <w:sz w:val="16"/>
                <w:szCs w:val="16"/>
              </w:rPr>
              <w:t>ладени</w:t>
            </w:r>
            <w:r w:rsidR="00A94790">
              <w:rPr>
                <w:rFonts w:cs="Arial"/>
                <w:sz w:val="16"/>
                <w:szCs w:val="16"/>
              </w:rPr>
              <w:t>е</w:t>
            </w:r>
            <w:r w:rsidRPr="002532D8">
              <w:rPr>
                <w:rFonts w:cs="Arial"/>
                <w:sz w:val="16"/>
                <w:szCs w:val="16"/>
              </w:rPr>
              <w:t xml:space="preserve"> 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2532D8">
              <w:rPr>
                <w:rFonts w:cs="Arial"/>
                <w:sz w:val="16"/>
                <w:szCs w:val="16"/>
              </w:rPr>
              <w:t>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2532D8">
              <w:rPr>
                <w:rFonts w:cs="Arial"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C173FC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173FC">
              <w:rPr>
                <w:rFonts w:cs="Arial"/>
                <w:sz w:val="16"/>
                <w:szCs w:val="16"/>
              </w:rPr>
              <w:t>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C173FC">
              <w:rPr>
                <w:rFonts w:cs="Arial"/>
                <w:sz w:val="16"/>
                <w:szCs w:val="16"/>
              </w:rPr>
              <w:t xml:space="preserve">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492738">
              <w:rPr>
                <w:rFonts w:cs="Arial"/>
                <w:sz w:val="16"/>
                <w:szCs w:val="16"/>
              </w:rPr>
              <w:t>методологий исследований в области Диагностики болезней и терапии животных, патологии,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492738">
              <w:rPr>
                <w:rFonts w:cs="Arial"/>
                <w:sz w:val="16"/>
                <w:szCs w:val="16"/>
              </w:rPr>
              <w:t xml:space="preserve">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ОПК- 4</w:t>
            </w:r>
          </w:p>
        </w:tc>
        <w:tc>
          <w:tcPr>
            <w:tcW w:w="867" w:type="dxa"/>
            <w:vMerge w:val="restart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</w:t>
            </w:r>
            <w:r w:rsidRPr="00C975EB">
              <w:rPr>
                <w:rFonts w:cs="Arial"/>
                <w:sz w:val="16"/>
                <w:szCs w:val="16"/>
              </w:rPr>
              <w:lastRenderedPageBreak/>
              <w:t>вательской деятельности в области, соответствующей направлению подготов</w:t>
            </w:r>
            <w:r>
              <w:rPr>
                <w:rFonts w:cs="Arial"/>
                <w:sz w:val="16"/>
                <w:szCs w:val="16"/>
              </w:rPr>
              <w:t>ки</w:t>
            </w: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</w:tcPr>
          <w:p w:rsidR="0026456B" w:rsidRPr="00C975EB" w:rsidRDefault="0026456B" w:rsidP="007C4F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26456B" w:rsidRPr="00455CC9" w:rsidRDefault="0026456B" w:rsidP="00E958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Имеющихся знаний  эффективных методов</w:t>
            </w:r>
            <w:r w:rsidRPr="00192175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патологии, онкологии и морфологии животных в </w:t>
            </w:r>
            <w:r w:rsidRPr="00192175">
              <w:rPr>
                <w:rFonts w:cs="Arial"/>
                <w:sz w:val="16"/>
                <w:szCs w:val="16"/>
              </w:rPr>
              <w:lastRenderedPageBreak/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знаний, </w:t>
            </w:r>
            <w:r w:rsidRPr="009866F1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х методов</w:t>
            </w:r>
            <w:r w:rsidRPr="009866F1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патологии, онкологии и морфологии животных в </w:t>
            </w:r>
            <w:r w:rsidRPr="009866F1">
              <w:rPr>
                <w:rFonts w:cs="Arial"/>
                <w:sz w:val="16"/>
                <w:szCs w:val="16"/>
              </w:rPr>
              <w:lastRenderedPageBreak/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знаний, </w:t>
            </w:r>
            <w:r w:rsidRPr="003107C8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х методов</w:t>
            </w:r>
            <w:r w:rsidRPr="003107C8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патологии, онкологии и морфологии животных в </w:t>
            </w:r>
            <w:r w:rsidRPr="003107C8">
              <w:rPr>
                <w:rFonts w:cs="Arial"/>
                <w:sz w:val="16"/>
                <w:szCs w:val="16"/>
              </w:rPr>
              <w:lastRenderedPageBreak/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Имеющихся знаний, эффективных методов</w:t>
            </w:r>
            <w:r w:rsidRPr="00724835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патологии, онкологии и морфологии животных в </w:t>
            </w:r>
            <w:r w:rsidRPr="00724835">
              <w:rPr>
                <w:rFonts w:cs="Arial"/>
                <w:sz w:val="16"/>
                <w:szCs w:val="16"/>
              </w:rPr>
              <w:lastRenderedPageBreak/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Вопросы устного опроса. Вопросы модуля.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  <w:p w:rsidR="0026456B" w:rsidRPr="00455CC9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 w:rsidRPr="00FD3E0E">
              <w:rPr>
                <w:rFonts w:cs="Arial"/>
                <w:bCs/>
                <w:color w:val="0D0D0D"/>
                <w:sz w:val="16"/>
                <w:szCs w:val="16"/>
              </w:rPr>
              <w:t>Перечень</w:t>
            </w:r>
            <w:r w:rsidR="00A94790">
              <w:rPr>
                <w:rFonts w:cs="Arial"/>
                <w:bCs/>
                <w:color w:val="0D0D0D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вопросов к зачету</w:t>
            </w: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26456B" w:rsidRPr="00455CC9" w:rsidRDefault="0026456B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</w:p>
        </w:tc>
        <w:tc>
          <w:tcPr>
            <w:tcW w:w="1519" w:type="dxa"/>
          </w:tcPr>
          <w:p w:rsidR="0026456B" w:rsidRPr="00455CC9" w:rsidRDefault="0026456B" w:rsidP="00D74422">
            <w:pPr>
              <w:rPr>
                <w:rFonts w:cs="Arial"/>
                <w:sz w:val="16"/>
                <w:szCs w:val="16"/>
              </w:rPr>
            </w:pPr>
            <w:r w:rsidRPr="00523030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 умений  </w:t>
            </w:r>
            <w:r w:rsidRPr="00C82F40">
              <w:rPr>
                <w:rFonts w:cs="Arial"/>
                <w:sz w:val="16"/>
                <w:szCs w:val="16"/>
              </w:rPr>
              <w:t>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A740CA">
              <w:rPr>
                <w:rFonts w:cs="Arial"/>
                <w:sz w:val="16"/>
                <w:szCs w:val="16"/>
              </w:rPr>
              <w:t xml:space="preserve">Наличие </w:t>
            </w:r>
            <w:r w:rsidRPr="009A56FA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8F04EB">
              <w:rPr>
                <w:rFonts w:cs="Arial"/>
                <w:sz w:val="16"/>
                <w:szCs w:val="16"/>
              </w:rPr>
              <w:t xml:space="preserve">Наличие </w:t>
            </w:r>
            <w:r w:rsidRPr="00466F7D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 w:rsidRPr="00736794">
              <w:rPr>
                <w:rFonts w:cs="Arial"/>
                <w:sz w:val="16"/>
                <w:szCs w:val="16"/>
              </w:rPr>
              <w:t xml:space="preserve">и мотивации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936E76">
              <w:rPr>
                <w:rFonts w:cs="Arial"/>
                <w:sz w:val="16"/>
                <w:szCs w:val="16"/>
              </w:rPr>
              <w:t xml:space="preserve">Наличие </w:t>
            </w:r>
            <w:r w:rsidRPr="002F378C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26456B" w:rsidRPr="00455CC9" w:rsidRDefault="0026456B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A94790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26456B" w:rsidRPr="00455CC9" w:rsidRDefault="0026456B" w:rsidP="00D45D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Владение </w:t>
            </w:r>
            <w:r w:rsidRPr="00AD1825">
              <w:rPr>
                <w:rFonts w:cs="Arial"/>
                <w:sz w:val="16"/>
                <w:szCs w:val="16"/>
              </w:rPr>
              <w:t>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7D6D73">
              <w:rPr>
                <w:rFonts w:cs="Arial"/>
                <w:sz w:val="16"/>
                <w:szCs w:val="16"/>
              </w:rPr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 xml:space="preserve">в целом достаточно для решения практических </w:t>
            </w:r>
            <w:r>
              <w:rPr>
                <w:rFonts w:cs="Arial"/>
                <w:sz w:val="16"/>
                <w:szCs w:val="16"/>
              </w:rPr>
              <w:lastRenderedPageBreak/>
              <w:t>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4D69F7">
              <w:rPr>
                <w:rFonts w:cs="Arial"/>
                <w:sz w:val="16"/>
                <w:szCs w:val="16"/>
              </w:rPr>
              <w:lastRenderedPageBreak/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 xml:space="preserve">и мотивации в целом достаточно для решения </w:t>
            </w:r>
            <w:r>
              <w:rPr>
                <w:rFonts w:cs="Arial"/>
                <w:sz w:val="16"/>
                <w:szCs w:val="16"/>
              </w:rPr>
              <w:lastRenderedPageBreak/>
              <w:t>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3C7DDE">
              <w:rPr>
                <w:rFonts w:cs="Arial"/>
                <w:sz w:val="16"/>
                <w:szCs w:val="16"/>
              </w:rPr>
              <w:lastRenderedPageBreak/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 xml:space="preserve">и мотивации в полной мере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ПК- 1</w:t>
            </w:r>
          </w:p>
        </w:tc>
        <w:tc>
          <w:tcPr>
            <w:tcW w:w="867" w:type="dxa"/>
            <w:vMerge w:val="restart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</w:tcPr>
          <w:p w:rsidR="0026456B" w:rsidRPr="00100444" w:rsidRDefault="0026456B" w:rsidP="007C4FC9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незаразных, инфекционных, инвазионных, онкологических заболеваний животных</w:t>
            </w:r>
          </w:p>
        </w:tc>
        <w:tc>
          <w:tcPr>
            <w:tcW w:w="1519" w:type="dxa"/>
          </w:tcPr>
          <w:p w:rsidR="0026456B" w:rsidRPr="00455CC9" w:rsidRDefault="0026456B" w:rsidP="00FE76BF">
            <w:pPr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устного опроса. Вопросы модуля.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  <w:p w:rsidR="0026456B" w:rsidRPr="00455CC9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 w:rsidRPr="00FD3E0E">
              <w:rPr>
                <w:rFonts w:cs="Arial"/>
                <w:bCs/>
                <w:color w:val="0D0D0D"/>
                <w:sz w:val="16"/>
                <w:szCs w:val="16"/>
              </w:rPr>
              <w:t>Перечень</w:t>
            </w:r>
            <w:r>
              <w:rPr>
                <w:rFonts w:cs="Arial"/>
                <w:sz w:val="16"/>
                <w:szCs w:val="16"/>
              </w:rPr>
              <w:t xml:space="preserve"> вопросов к зачету</w:t>
            </w:r>
          </w:p>
        </w:tc>
      </w:tr>
      <w:tr w:rsidR="0026456B" w:rsidRPr="00455CC9" w:rsidTr="00766CFC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26456B" w:rsidRDefault="0026456B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 xml:space="preserve">в профессиональной </w:t>
            </w:r>
            <w:r w:rsidRPr="00100444">
              <w:rPr>
                <w:rFonts w:cs="Arial"/>
                <w:sz w:val="16"/>
                <w:szCs w:val="16"/>
              </w:rPr>
              <w:lastRenderedPageBreak/>
              <w:t>деятельности.</w:t>
            </w:r>
          </w:p>
        </w:tc>
        <w:tc>
          <w:tcPr>
            <w:tcW w:w="1519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1319D7">
              <w:rPr>
                <w:rFonts w:cs="Arial"/>
                <w:sz w:val="16"/>
                <w:szCs w:val="16"/>
              </w:rPr>
              <w:lastRenderedPageBreak/>
              <w:t>Наличие умений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726879">
              <w:rPr>
                <w:rFonts w:cs="Arial"/>
                <w:sz w:val="16"/>
                <w:szCs w:val="16"/>
              </w:rPr>
              <w:t>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CF3223">
              <w:rPr>
                <w:rFonts w:cs="Arial"/>
                <w:sz w:val="16"/>
                <w:szCs w:val="16"/>
              </w:rPr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EE21BB">
              <w:rPr>
                <w:rFonts w:cs="Arial"/>
                <w:sz w:val="16"/>
                <w:szCs w:val="16"/>
              </w:rPr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CE32B3">
              <w:rPr>
                <w:rFonts w:cs="Arial"/>
                <w:sz w:val="16"/>
                <w:szCs w:val="16"/>
              </w:rPr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766CFC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26456B" w:rsidRDefault="0026456B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>
              <w:rPr>
                <w:rFonts w:cs="Arial"/>
                <w:sz w:val="16"/>
                <w:szCs w:val="16"/>
              </w:rPr>
              <w:t xml:space="preserve"> навыками </w:t>
            </w:r>
            <w:r w:rsidRPr="00100444">
              <w:rPr>
                <w:rFonts w:cs="Arial"/>
                <w:sz w:val="16"/>
                <w:szCs w:val="16"/>
              </w:rPr>
              <w:t xml:space="preserve"> примен</w:t>
            </w:r>
            <w:r>
              <w:rPr>
                <w:rFonts w:cs="Arial"/>
                <w:sz w:val="16"/>
                <w:szCs w:val="16"/>
              </w:rPr>
              <w:t xml:space="preserve">ения </w:t>
            </w:r>
            <w:r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519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3B20DF">
              <w:rPr>
                <w:rFonts w:cs="Arial"/>
                <w:sz w:val="16"/>
                <w:szCs w:val="16"/>
              </w:rPr>
              <w:t xml:space="preserve">Наличие навыков </w:t>
            </w:r>
            <w:r w:rsidRPr="00A57919">
              <w:rPr>
                <w:rFonts w:cs="Arial"/>
                <w:sz w:val="16"/>
                <w:szCs w:val="16"/>
              </w:rPr>
              <w:t>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457C74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6D1452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66CFC">
            <w:pPr>
              <w:rPr>
                <w:rFonts w:cs="Arial"/>
                <w:sz w:val="16"/>
                <w:szCs w:val="16"/>
              </w:rPr>
            </w:pPr>
            <w:r w:rsidRPr="006A3946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 w:val="restart"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ПК- 2</w:t>
            </w:r>
          </w:p>
        </w:tc>
        <w:tc>
          <w:tcPr>
            <w:tcW w:w="867" w:type="dxa"/>
            <w:vMerge w:val="restart"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</w:tcPr>
          <w:p w:rsidR="0026456B" w:rsidRPr="00DF593D" w:rsidRDefault="0026456B" w:rsidP="00AB69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анализ и оценк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ии</w:t>
            </w:r>
          </w:p>
        </w:tc>
        <w:tc>
          <w:tcPr>
            <w:tcW w:w="1519" w:type="dxa"/>
          </w:tcPr>
          <w:p w:rsidR="0026456B" w:rsidRPr="00455CC9" w:rsidRDefault="0026456B" w:rsidP="00AB6957">
            <w:pPr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lastRenderedPageBreak/>
              <w:t>Полнота знаний анализ</w:t>
            </w:r>
            <w:r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B6957">
              <w:rPr>
                <w:rFonts w:cs="Arial"/>
                <w:color w:val="000000"/>
                <w:sz w:val="16"/>
                <w:szCs w:val="16"/>
              </w:rPr>
              <w:t xml:space="preserve"> и оценк</w:t>
            </w:r>
            <w:r>
              <w:rPr>
                <w:rFonts w:cs="Arial"/>
                <w:color w:val="000000"/>
                <w:sz w:val="16"/>
                <w:szCs w:val="16"/>
              </w:rPr>
              <w:t>и</w:t>
            </w:r>
            <w:r w:rsidRPr="00AB6957">
              <w:rPr>
                <w:rFonts w:cs="Arial"/>
                <w:color w:val="000000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устного опроса. Вопросы модуля.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задания.</w:t>
            </w:r>
          </w:p>
          <w:p w:rsidR="0026456B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  <w:p w:rsidR="0026456B" w:rsidRPr="00455CC9" w:rsidRDefault="0026456B" w:rsidP="004E3CA2">
            <w:pPr>
              <w:jc w:val="center"/>
              <w:rPr>
                <w:rFonts w:cs="Arial"/>
                <w:sz w:val="16"/>
                <w:szCs w:val="16"/>
              </w:rPr>
            </w:pPr>
            <w:r w:rsidRPr="00FD3E0E">
              <w:rPr>
                <w:rFonts w:cs="Arial"/>
                <w:bCs/>
                <w:color w:val="0D0D0D"/>
                <w:sz w:val="16"/>
                <w:szCs w:val="16"/>
              </w:rPr>
              <w:t>Перечень</w:t>
            </w:r>
            <w:r>
              <w:rPr>
                <w:rFonts w:cs="Arial"/>
                <w:sz w:val="16"/>
                <w:szCs w:val="16"/>
              </w:rPr>
              <w:t xml:space="preserve"> вопросов к зачету</w:t>
            </w: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26456B" w:rsidRDefault="0026456B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C16456">
              <w:rPr>
                <w:rFonts w:cs="Arial"/>
                <w:sz w:val="16"/>
                <w:szCs w:val="16"/>
              </w:rPr>
              <w:t>Наличие умений</w:t>
            </w:r>
            <w:r w:rsidR="00A94790">
              <w:rPr>
                <w:rFonts w:cs="Arial"/>
                <w:sz w:val="16"/>
                <w:szCs w:val="16"/>
              </w:rPr>
              <w:t xml:space="preserve"> </w:t>
            </w:r>
            <w:r w:rsidRPr="00EB647D">
              <w:rPr>
                <w:rFonts w:cs="Arial"/>
                <w:sz w:val="16"/>
                <w:szCs w:val="16"/>
              </w:rPr>
              <w:t>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17313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7A1708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C0DA6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455CC9" w:rsidTr="000C2128">
        <w:tc>
          <w:tcPr>
            <w:tcW w:w="867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6456B" w:rsidRPr="00455CC9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26456B" w:rsidRDefault="0026456B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26456B" w:rsidRPr="00455CC9" w:rsidRDefault="0026456B" w:rsidP="007C4FC9">
            <w:pPr>
              <w:rPr>
                <w:rFonts w:cs="Arial"/>
                <w:sz w:val="16"/>
                <w:szCs w:val="16"/>
              </w:rPr>
            </w:pPr>
            <w:r w:rsidRPr="0036758D">
              <w:rPr>
                <w:rFonts w:cs="Arial"/>
                <w:sz w:val="16"/>
                <w:szCs w:val="16"/>
              </w:rPr>
              <w:lastRenderedPageBreak/>
              <w:t xml:space="preserve">Наличие навыков </w:t>
            </w:r>
            <w:r w:rsidRPr="00164493">
              <w:rPr>
                <w:rFonts w:cs="Arial"/>
                <w:sz w:val="16"/>
                <w:szCs w:val="16"/>
              </w:rPr>
              <w:t>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D1196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41795B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26456B" w:rsidRPr="00455CC9" w:rsidRDefault="0026456B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CF48EA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26456B" w:rsidRPr="00455CC9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6456B" w:rsidRDefault="0026456B" w:rsidP="003D13A6">
      <w:pPr>
        <w:jc w:val="center"/>
        <w:rPr>
          <w:rFonts w:cs="Arial"/>
          <w:b/>
        </w:rPr>
      </w:pPr>
    </w:p>
    <w:p w:rsidR="0026456B" w:rsidRDefault="0026456B" w:rsidP="003D13A6">
      <w:pPr>
        <w:pStyle w:val="af4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26456B" w:rsidRPr="002A38B5" w:rsidRDefault="0026456B" w:rsidP="007D1C77">
      <w:pPr>
        <w:pStyle w:val="af4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42"/>
        <w:gridCol w:w="1710"/>
        <w:gridCol w:w="5245"/>
      </w:tblGrid>
      <w:tr w:rsidR="0026456B" w:rsidRPr="007D1C77" w:rsidTr="007D1C77">
        <w:tc>
          <w:tcPr>
            <w:tcW w:w="426" w:type="dxa"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542" w:type="dxa"/>
          </w:tcPr>
          <w:p w:rsidR="0026456B" w:rsidRPr="007D1C77" w:rsidRDefault="0026456B" w:rsidP="000C2128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1710" w:type="dxa"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245" w:type="dxa"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26456B" w:rsidRPr="007D1C77" w:rsidTr="007D1C77">
        <w:tc>
          <w:tcPr>
            <w:tcW w:w="426" w:type="dxa"/>
            <w:vMerge w:val="restart"/>
            <w:vAlign w:val="center"/>
          </w:tcPr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42" w:type="dxa"/>
            <w:vMerge w:val="restart"/>
            <w:vAlign w:val="center"/>
          </w:tcPr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ОПК – 1 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6456B" w:rsidRPr="007D1C77" w:rsidRDefault="0026456B" w:rsidP="002F6154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26456B" w:rsidRPr="007D1C77" w:rsidTr="007D1C77">
        <w:tc>
          <w:tcPr>
            <w:tcW w:w="426" w:type="dxa"/>
            <w:vMerge w:val="restart"/>
            <w:vAlign w:val="center"/>
          </w:tcPr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42" w:type="dxa"/>
            <w:vMerge w:val="restart"/>
            <w:vAlign w:val="center"/>
          </w:tcPr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ОПК-2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 xml:space="preserve">.Б.02(Д)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</w:tr>
      <w:tr w:rsidR="0026456B" w:rsidRPr="007D1C77" w:rsidTr="007D1C77">
        <w:tc>
          <w:tcPr>
            <w:tcW w:w="426" w:type="dxa"/>
            <w:vMerge w:val="restart"/>
            <w:vAlign w:val="center"/>
          </w:tcPr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42" w:type="dxa"/>
            <w:vMerge w:val="restart"/>
            <w:vAlign w:val="center"/>
          </w:tcPr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ОПК-4</w:t>
            </w:r>
          </w:p>
          <w:p w:rsidR="0026456B" w:rsidRPr="007D1C77" w:rsidRDefault="0026456B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26456B" w:rsidRPr="007D1C77" w:rsidRDefault="0026456B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26456B" w:rsidRPr="007D1C77" w:rsidTr="007D1C77">
        <w:tc>
          <w:tcPr>
            <w:tcW w:w="426" w:type="dxa"/>
            <w:vMerge w:val="restart"/>
            <w:vAlign w:val="center"/>
          </w:tcPr>
          <w:p w:rsidR="0026456B" w:rsidRPr="007D1C77" w:rsidRDefault="0026456B" w:rsidP="007C4FC9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42" w:type="dxa"/>
            <w:vMerge w:val="restart"/>
            <w:vAlign w:val="center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ПК-1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26456B" w:rsidRPr="007D1C77" w:rsidRDefault="0026456B" w:rsidP="007C4FC9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6456B" w:rsidRPr="007D1C77" w:rsidRDefault="0026456B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26456B" w:rsidRPr="007D1C77" w:rsidTr="007D1C77">
        <w:tc>
          <w:tcPr>
            <w:tcW w:w="426" w:type="dxa"/>
            <w:vMerge w:val="restart"/>
            <w:vAlign w:val="center"/>
          </w:tcPr>
          <w:p w:rsidR="0026456B" w:rsidRPr="007D1C77" w:rsidRDefault="0026456B" w:rsidP="007D1C77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42" w:type="dxa"/>
            <w:vMerge w:val="restart"/>
            <w:vAlign w:val="center"/>
          </w:tcPr>
          <w:p w:rsidR="0026456B" w:rsidRPr="007D1C77" w:rsidRDefault="0026456B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ПК-2</w:t>
            </w:r>
          </w:p>
          <w:p w:rsidR="0026456B" w:rsidRPr="007D1C77" w:rsidRDefault="0026456B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способностью к анализу и оценке морфологического, физиологического и </w:t>
            </w:r>
            <w:proofErr w:type="spellStart"/>
            <w:proofErr w:type="gramStart"/>
            <w:r w:rsidRPr="007D1C77">
              <w:rPr>
                <w:rFonts w:cs="Arial"/>
                <w:sz w:val="16"/>
                <w:szCs w:val="16"/>
              </w:rPr>
              <w:t>функ-ционального</w:t>
            </w:r>
            <w:proofErr w:type="spellEnd"/>
            <w:proofErr w:type="gramEnd"/>
            <w:r w:rsidRPr="007D1C77">
              <w:rPr>
                <w:rFonts w:cs="Arial"/>
                <w:sz w:val="16"/>
                <w:szCs w:val="16"/>
              </w:rPr>
              <w:t xml:space="preserve"> состояния  клеток, тканей и органов животных, взаимосвязи функциональных, структурных и гистохимических изменений в норме и при патологии.</w:t>
            </w:r>
          </w:p>
          <w:p w:rsidR="0026456B" w:rsidRPr="007D1C77" w:rsidRDefault="0026456B" w:rsidP="007D1C77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5245" w:type="dxa"/>
          </w:tcPr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  <w:tr w:rsidR="0026456B" w:rsidRPr="007D1C77" w:rsidTr="007D1C77">
        <w:tc>
          <w:tcPr>
            <w:tcW w:w="426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26456B" w:rsidRPr="007D1C77" w:rsidRDefault="0026456B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6456B" w:rsidRPr="007D1C77" w:rsidRDefault="0026456B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Б3.В.01(Н) Научно-исследовательская деятельность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6456B" w:rsidRPr="007D1C77" w:rsidRDefault="0026456B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</w:tbl>
    <w:p w:rsidR="0026456B" w:rsidRDefault="0026456B" w:rsidP="003D13A6">
      <w:pPr>
        <w:pStyle w:val="af4"/>
        <w:ind w:left="927"/>
      </w:pPr>
    </w:p>
    <w:p w:rsidR="0026456B" w:rsidRPr="007A44C3" w:rsidRDefault="0026456B" w:rsidP="003D13A6">
      <w:pPr>
        <w:pStyle w:val="af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  <w:szCs w:val="26"/>
        </w:rPr>
      </w:pPr>
      <w:r w:rsidRPr="007A44C3">
        <w:rPr>
          <w:rStyle w:val="FontStyle20"/>
          <w:rFonts w:ascii="Arial" w:hAnsi="Arial" w:cs="Arial"/>
          <w:b/>
          <w:szCs w:val="26"/>
        </w:rPr>
        <w:t>Логические, методические и содержательные взаимосвязи дисциплины (модуля) с другими дисциплинами (модулями), практиками и ГИА в составе ОПОП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26456B" w:rsidRPr="002A38B5" w:rsidTr="000C2128">
        <w:tc>
          <w:tcPr>
            <w:tcW w:w="2499" w:type="pct"/>
            <w:gridSpan w:val="2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 xml:space="preserve">Дисциплины (модуля), практики*, на которые опирается содержание данной дисциплины (модуля) </w:t>
            </w:r>
          </w:p>
        </w:tc>
        <w:tc>
          <w:tcPr>
            <w:tcW w:w="1250" w:type="pct"/>
            <w:vMerge w:val="restar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 дисциплин (модулей), практик, ГИА, для которых содержание данной дисциплины (модуля) выступает основой</w:t>
            </w:r>
          </w:p>
        </w:tc>
        <w:tc>
          <w:tcPr>
            <w:tcW w:w="1251" w:type="pct"/>
            <w:vMerge w:val="restar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</w:r>
          </w:p>
        </w:tc>
      </w:tr>
      <w:tr w:rsidR="0026456B" w:rsidRPr="002A38B5" w:rsidTr="007A44C3">
        <w:tc>
          <w:tcPr>
            <w:tcW w:w="847" w:type="pct"/>
            <w:vAlign w:val="center"/>
          </w:tcPr>
          <w:p w:rsidR="0026456B" w:rsidRPr="002A38B5" w:rsidRDefault="0026456B" w:rsidP="000C2128">
            <w:pPr>
              <w:jc w:val="center"/>
              <w:rPr>
                <w:rStyle w:val="submenu-table"/>
                <w:rFonts w:cs="Arial"/>
                <w:bCs/>
                <w:sz w:val="16"/>
                <w:szCs w:val="16"/>
              </w:rPr>
            </w:pPr>
            <w:r w:rsidRPr="002A38B5">
              <w:rPr>
                <w:rStyle w:val="a3"/>
                <w:rFonts w:cs="Arial"/>
                <w:color w:val="auto"/>
                <w:sz w:val="16"/>
                <w:szCs w:val="16"/>
              </w:rPr>
              <w:t>Индекс и наименование дисциплины</w:t>
            </w:r>
            <w:r w:rsidRPr="002A38B5">
              <w:rPr>
                <w:rStyle w:val="a3"/>
                <w:rFonts w:cs="Arial"/>
                <w:color w:val="auto"/>
                <w:sz w:val="16"/>
                <w:szCs w:val="16"/>
              </w:rPr>
              <w:br/>
              <w:t>(модуля)</w:t>
            </w:r>
          </w:p>
          <w:p w:rsidR="0026456B" w:rsidRPr="002A38B5" w:rsidRDefault="0026456B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Перечень требований, сформированных в ходе изучения предшествующих </w:t>
            </w:r>
            <w:r w:rsidRPr="002A38B5">
              <w:rPr>
                <w:rFonts w:cs="Arial"/>
                <w:sz w:val="16"/>
                <w:szCs w:val="16"/>
              </w:rPr>
              <w:br/>
              <w:t xml:space="preserve">(в модальности «знать и понимать», «уметь делать», «владеть навыками») </w:t>
            </w:r>
          </w:p>
        </w:tc>
        <w:tc>
          <w:tcPr>
            <w:tcW w:w="1250" w:type="pct"/>
            <w:vMerge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2A38B5" w:rsidTr="007A44C3">
        <w:tc>
          <w:tcPr>
            <w:tcW w:w="847" w:type="pc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53" w:type="pc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50" w:type="pc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51" w:type="pct"/>
            <w:vAlign w:val="center"/>
          </w:tcPr>
          <w:p w:rsidR="0026456B" w:rsidRPr="002A38B5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26456B" w:rsidRPr="002A38B5" w:rsidTr="007A44C3">
        <w:tc>
          <w:tcPr>
            <w:tcW w:w="847" w:type="pct"/>
          </w:tcPr>
          <w:p w:rsidR="0026456B" w:rsidRPr="007D1C77" w:rsidRDefault="0026456B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26456B" w:rsidRPr="002A38B5" w:rsidRDefault="0026456B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  <w:tc>
          <w:tcPr>
            <w:tcW w:w="1653" w:type="pct"/>
          </w:tcPr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26456B" w:rsidRPr="002A38B5" w:rsidRDefault="0026456B" w:rsidP="007A4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6456B" w:rsidRPr="002A38B5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  <w:tc>
          <w:tcPr>
            <w:tcW w:w="1251" w:type="pct"/>
          </w:tcPr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26456B" w:rsidRPr="007D1C77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26456B" w:rsidRPr="002A38B5" w:rsidRDefault="0026456B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</w:tbl>
    <w:p w:rsidR="0026456B" w:rsidRDefault="0026456B" w:rsidP="003D13A6">
      <w:pPr>
        <w:jc w:val="both"/>
        <w:rPr>
          <w:rFonts w:cs="Arial"/>
          <w:sz w:val="16"/>
        </w:rPr>
      </w:pPr>
    </w:p>
    <w:p w:rsidR="0026456B" w:rsidRDefault="0026456B" w:rsidP="003D13A6">
      <w:pPr>
        <w:jc w:val="both"/>
        <w:rPr>
          <w:rFonts w:cs="Arial"/>
          <w:sz w:val="16"/>
        </w:rPr>
      </w:pPr>
    </w:p>
    <w:p w:rsidR="0026456B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26456B" w:rsidRPr="000B4A24" w:rsidRDefault="0026456B" w:rsidP="000B4A24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26456B" w:rsidRPr="002A38B5" w:rsidTr="000C2128">
        <w:tc>
          <w:tcPr>
            <w:tcW w:w="2963" w:type="pct"/>
            <w:gridSpan w:val="2"/>
            <w:vMerge w:val="restart"/>
            <w:vAlign w:val="center"/>
          </w:tcPr>
          <w:p w:rsidR="0026456B" w:rsidRPr="002A38B5" w:rsidRDefault="0026456B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37" w:type="pct"/>
            <w:gridSpan w:val="2"/>
            <w:vAlign w:val="center"/>
          </w:tcPr>
          <w:p w:rsidR="0026456B" w:rsidRPr="002A38B5" w:rsidRDefault="0026456B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26456B" w:rsidRPr="002A38B5" w:rsidTr="000C2128">
        <w:tc>
          <w:tcPr>
            <w:tcW w:w="2963" w:type="pct"/>
            <w:gridSpan w:val="2"/>
            <w:vMerge/>
            <w:vAlign w:val="center"/>
          </w:tcPr>
          <w:p w:rsidR="0026456B" w:rsidRPr="002A38B5" w:rsidRDefault="0026456B" w:rsidP="000C2128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26456B" w:rsidRPr="002A38B5" w:rsidRDefault="0026456B" w:rsidP="003A7207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 курс*</w:t>
            </w:r>
          </w:p>
        </w:tc>
      </w:tr>
      <w:tr w:rsidR="0026456B" w:rsidRPr="002A38B5" w:rsidTr="000C2128">
        <w:tc>
          <w:tcPr>
            <w:tcW w:w="2963" w:type="pct"/>
            <w:gridSpan w:val="2"/>
            <w:vMerge/>
            <w:vAlign w:val="center"/>
          </w:tcPr>
          <w:p w:rsidR="0026456B" w:rsidRPr="002A38B5" w:rsidRDefault="0026456B" w:rsidP="000C2128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ind w:right="-29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заочная форма</w:t>
            </w:r>
          </w:p>
        </w:tc>
      </w:tr>
      <w:tr w:rsidR="0026456B" w:rsidRPr="002A38B5" w:rsidTr="007A44C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26456B" w:rsidRPr="002A38B5" w:rsidRDefault="0026456B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 курс</w:t>
            </w:r>
          </w:p>
        </w:tc>
      </w:tr>
      <w:tr w:rsidR="0026456B" w:rsidRPr="002A38B5" w:rsidTr="007A44C3">
        <w:trPr>
          <w:trHeight w:val="252"/>
        </w:trPr>
        <w:tc>
          <w:tcPr>
            <w:tcW w:w="2963" w:type="pct"/>
            <w:gridSpan w:val="2"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6456B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1. Аудиторные занятия, всего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6456B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лекционного типа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6456B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семинарского типа (включая лабораторные работы)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456B" w:rsidRPr="002A38B5" w:rsidTr="007A44C3">
        <w:trPr>
          <w:trHeight w:val="170"/>
        </w:trPr>
        <w:tc>
          <w:tcPr>
            <w:tcW w:w="2963" w:type="pct"/>
            <w:gridSpan w:val="2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38B5">
              <w:rPr>
                <w:rFonts w:ascii="Arial" w:hAnsi="Arial" w:cs="Arial"/>
                <w:b/>
                <w:sz w:val="16"/>
                <w:szCs w:val="16"/>
              </w:rPr>
              <w:t xml:space="preserve"> Самостоятельная работа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26456B" w:rsidRPr="002A38B5" w:rsidTr="007A44C3">
        <w:trPr>
          <w:trHeight w:val="170"/>
        </w:trPr>
        <w:tc>
          <w:tcPr>
            <w:tcW w:w="2963" w:type="pct"/>
            <w:gridSpan w:val="2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3. Получение зачёта по итогам освоения дисциплины/ или сдача экзамена по итогам освоения дисциплины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26456B" w:rsidRPr="002A38B5" w:rsidTr="007A44C3">
        <w:trPr>
          <w:trHeight w:val="170"/>
        </w:trPr>
        <w:tc>
          <w:tcPr>
            <w:tcW w:w="1887" w:type="pct"/>
            <w:vMerge w:val="restart"/>
            <w:vAlign w:val="center"/>
          </w:tcPr>
          <w:p w:rsidR="0026456B" w:rsidRPr="002A38B5" w:rsidRDefault="0026456B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ОБЩАЯ трудоемкость дисциплины:</w:t>
            </w:r>
          </w:p>
        </w:tc>
        <w:tc>
          <w:tcPr>
            <w:tcW w:w="1076" w:type="pct"/>
            <w:vAlign w:val="center"/>
          </w:tcPr>
          <w:p w:rsidR="0026456B" w:rsidRPr="002A38B5" w:rsidRDefault="0026456B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26456B" w:rsidRPr="002A38B5" w:rsidTr="007A44C3">
        <w:trPr>
          <w:trHeight w:val="170"/>
        </w:trPr>
        <w:tc>
          <w:tcPr>
            <w:tcW w:w="1887" w:type="pct"/>
            <w:vMerge/>
            <w:vAlign w:val="center"/>
          </w:tcPr>
          <w:p w:rsidR="0026456B" w:rsidRPr="002A38B5" w:rsidRDefault="0026456B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6456B" w:rsidRPr="002A38B5" w:rsidRDefault="0026456B" w:rsidP="000C2128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1040" w:type="pct"/>
            <w:vAlign w:val="center"/>
          </w:tcPr>
          <w:p w:rsidR="0026456B" w:rsidRPr="002A38B5" w:rsidRDefault="0026456B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26456B" w:rsidRPr="002A38B5" w:rsidRDefault="0026456B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26456B" w:rsidRDefault="0026456B" w:rsidP="003D13A6">
      <w:pPr>
        <w:rPr>
          <w:rFonts w:cs="Arial"/>
          <w:sz w:val="16"/>
        </w:rPr>
      </w:pPr>
    </w:p>
    <w:p w:rsidR="0026456B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</w:p>
    <w:p w:rsidR="0026456B" w:rsidRDefault="0026456B" w:rsidP="008725CE"/>
    <w:p w:rsidR="0026456B" w:rsidRDefault="0026456B" w:rsidP="008725CE"/>
    <w:p w:rsidR="0026456B" w:rsidRDefault="0026456B" w:rsidP="008725CE"/>
    <w:p w:rsidR="0026456B" w:rsidRDefault="0026456B" w:rsidP="008725CE"/>
    <w:p w:rsidR="0026456B" w:rsidRDefault="0026456B" w:rsidP="008725CE"/>
    <w:p w:rsidR="0026456B" w:rsidRDefault="0026456B" w:rsidP="008725CE"/>
    <w:p w:rsidR="0026456B" w:rsidRDefault="0026456B" w:rsidP="008725CE"/>
    <w:p w:rsidR="0026456B" w:rsidRPr="008725CE" w:rsidRDefault="0026456B" w:rsidP="008725CE"/>
    <w:p w:rsidR="0026456B" w:rsidRPr="00271C55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26456B" w:rsidRPr="00455CC9" w:rsidRDefault="0026456B" w:rsidP="003D13A6">
      <w:pPr>
        <w:rPr>
          <w:rFonts w:cs="Arial"/>
          <w:sz w:val="18"/>
          <w:szCs w:val="18"/>
        </w:rPr>
      </w:pPr>
    </w:p>
    <w:p w:rsidR="0026456B" w:rsidRPr="00455CC9" w:rsidRDefault="0026456B" w:rsidP="003D13A6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26456B" w:rsidRDefault="0026456B" w:rsidP="003D13A6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26456B" w:rsidRPr="0033305D" w:rsidTr="000C2128">
        <w:tc>
          <w:tcPr>
            <w:tcW w:w="4043" w:type="dxa"/>
            <w:gridSpan w:val="2"/>
            <w:vMerge w:val="restart"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33305D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33305D">
              <w:rPr>
                <w:rFonts w:cs="Arial"/>
                <w:sz w:val="16"/>
                <w:szCs w:val="16"/>
              </w:rPr>
              <w:br/>
              <w:t>Укрупненные темы раздела</w:t>
            </w:r>
          </w:p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33305D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26456B" w:rsidRPr="0033305D" w:rsidRDefault="0026456B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№№ компетенций, на формирование которых ориентирован раздел</w:t>
            </w:r>
          </w:p>
        </w:tc>
      </w:tr>
      <w:tr w:rsidR="0026456B" w:rsidRPr="0033305D" w:rsidTr="000C2128">
        <w:tc>
          <w:tcPr>
            <w:tcW w:w="4043" w:type="dxa"/>
            <w:gridSpan w:val="2"/>
            <w:vMerge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26456B" w:rsidRPr="0033305D" w:rsidRDefault="0026456B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26456B" w:rsidRPr="0033305D" w:rsidRDefault="0026456B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c>
          <w:tcPr>
            <w:tcW w:w="4043" w:type="dxa"/>
            <w:gridSpan w:val="2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всего </w:t>
            </w:r>
            <w:r w:rsidRPr="0033305D">
              <w:rPr>
                <w:rFonts w:cs="Arial"/>
                <w:sz w:val="16"/>
                <w:szCs w:val="16"/>
              </w:rPr>
              <w:br/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сам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аботы</w:t>
            </w:r>
            <w:proofErr w:type="spellEnd"/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33305D">
              <w:rPr>
                <w:rFonts w:cs="Arial"/>
                <w:sz w:val="16"/>
                <w:szCs w:val="16"/>
              </w:rPr>
              <w:t>практические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26456B" w:rsidRPr="0033305D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6456B" w:rsidRPr="0033305D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c>
          <w:tcPr>
            <w:tcW w:w="4043" w:type="dxa"/>
            <w:gridSpan w:val="2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3305D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</w:tr>
      <w:tr w:rsidR="0026456B" w:rsidRPr="0033305D" w:rsidTr="000C2128">
        <w:tc>
          <w:tcPr>
            <w:tcW w:w="9854" w:type="dxa"/>
            <w:gridSpan w:val="11"/>
          </w:tcPr>
          <w:p w:rsidR="0026456B" w:rsidRPr="0033305D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3305D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26456B" w:rsidRPr="0033305D" w:rsidTr="00CA71FD">
        <w:tc>
          <w:tcPr>
            <w:tcW w:w="317" w:type="dxa"/>
            <w:vMerge w:val="restart"/>
            <w:vAlign w:val="center"/>
          </w:tcPr>
          <w:p w:rsidR="0026456B" w:rsidRPr="0033305D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26456B" w:rsidRPr="0033305D" w:rsidRDefault="0026456B" w:rsidP="000C2128">
            <w:pPr>
              <w:rPr>
                <w:rFonts w:cs="Arial"/>
                <w:b/>
                <w:i/>
                <w:sz w:val="16"/>
                <w:szCs w:val="16"/>
              </w:rPr>
            </w:pPr>
            <w:r w:rsidRPr="0033305D">
              <w:rPr>
                <w:rFonts w:cs="Arial"/>
                <w:b/>
                <w:i/>
                <w:sz w:val="16"/>
                <w:szCs w:val="16"/>
              </w:rPr>
              <w:t xml:space="preserve">Общая </w:t>
            </w:r>
            <w:proofErr w:type="spellStart"/>
            <w:r w:rsidRPr="0033305D">
              <w:rPr>
                <w:rFonts w:cs="Arial"/>
                <w:b/>
                <w:i/>
                <w:sz w:val="16"/>
                <w:szCs w:val="16"/>
              </w:rPr>
              <w:t>патанатомия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E71D2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Введение. Определение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, как науки и её связь со смежными дисциплинами. Исторические этапы развития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Основоположники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отечественной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ветеринарной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>. Общая патологическая анатомия. Смерть и посмертные изменения.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7B6E86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Морфологические проявления нарушения обмена веще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анях:</w:t>
            </w:r>
          </w:p>
          <w:p w:rsidR="0026456B" w:rsidRPr="0033305D" w:rsidRDefault="0026456B" w:rsidP="007B6E86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3-атрофия-классификация, морфологическая характеристика, исход и значение.</w:t>
            </w:r>
          </w:p>
          <w:p w:rsidR="0026456B" w:rsidRPr="0033305D" w:rsidRDefault="0026456B" w:rsidP="007B6E86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4-дистрофия-классификация, причины и механизм развития дистрофических процессов.</w:t>
            </w:r>
          </w:p>
          <w:p w:rsidR="0026456B" w:rsidRPr="0033305D" w:rsidRDefault="0026456B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Морфологические проявления расстройства кровообращения,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лимфообращения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 обмена тканевой жидкости.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Морфологические проявления  приспособительных и восстановительных процессов: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1-сущность компенсаторно-приспособительных и восстановительных процессов, их морфологическое проявление и значение для организма.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2-гипертрофия и гиперплазия.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3-регенерация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4-организация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5-метаплазия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 w:val="restart"/>
            <w:vAlign w:val="center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Частная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патанатомия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0A541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0A541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Опухоли. Лейкозы.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Частная патологическая анатомия. Общее учение о болезни, понятие о нозологии.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нервной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и сердечно-сосудистой систем.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органов дыхания.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органов пищеварения и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мочеполовой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систем.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 w:val="restart"/>
            <w:vAlign w:val="center"/>
          </w:tcPr>
          <w:p w:rsidR="0026456B" w:rsidRPr="0033305D" w:rsidRDefault="0026456B" w:rsidP="00CA71FD">
            <w:pPr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отравлений.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микозов 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микотоксикозов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0A541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0A541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изменения при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острыхбактериал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бол-х,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протекающих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с картиной септицемии (сибирская язва, рожа,)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изменения при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острыхбактериал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бол-х,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протекающих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с картиной септицемии (диплококковая септицемия)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Патоморфологические изменения при хронических бактериальных болезнях.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туберкулеза животных и птиц.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сапа лошадей 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паратуберкулеза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Дифференциальная диагностика бактериальных болезней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E71D29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Патоморфологические проявления вирусных болезней.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ИНАН и чумы КРС 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E71D29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инфекционных  респираторных болезней.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Перипневмония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;  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инф.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ринотрахеит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КРС; грипп поросят (инфлюэнца поросят)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бешенства; злокачественной катаральной горячки; ИЭМ.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ящура, оспы, контагиозного пустулезного дерматита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CA71FD">
        <w:tc>
          <w:tcPr>
            <w:tcW w:w="317" w:type="dxa"/>
            <w:vMerge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Дифференциальные диагностики болезней свиней, птиц и паразитарных болезней.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c>
          <w:tcPr>
            <w:tcW w:w="317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AC081F">
            <w:pPr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6456B" w:rsidRPr="0033305D" w:rsidRDefault="0026456B" w:rsidP="00AC081F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6456B" w:rsidRPr="0033305D" w:rsidRDefault="0026456B" w:rsidP="00AC081F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6456B" w:rsidRPr="0033305D" w:rsidRDefault="0026456B" w:rsidP="00AC081F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6456B" w:rsidRPr="0033305D" w:rsidRDefault="0026456B" w:rsidP="00AC081F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c>
          <w:tcPr>
            <w:tcW w:w="4043" w:type="dxa"/>
            <w:gridSpan w:val="2"/>
          </w:tcPr>
          <w:p w:rsidR="0026456B" w:rsidRPr="0033305D" w:rsidRDefault="0026456B" w:rsidP="00AC081F">
            <w:pPr>
              <w:jc w:val="right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0C2128">
        <w:tc>
          <w:tcPr>
            <w:tcW w:w="9854" w:type="dxa"/>
            <w:gridSpan w:val="11"/>
          </w:tcPr>
          <w:p w:rsidR="0026456B" w:rsidRPr="0033305D" w:rsidRDefault="0026456B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b/>
                <w:sz w:val="16"/>
                <w:szCs w:val="16"/>
              </w:rPr>
              <w:t>Заочная форма обучения</w:t>
            </w:r>
          </w:p>
        </w:tc>
      </w:tr>
      <w:tr w:rsidR="0026456B" w:rsidRPr="0033305D" w:rsidTr="007F0400">
        <w:tc>
          <w:tcPr>
            <w:tcW w:w="317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Введение. Определение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, как наука и её связь со смежными дисциплинами. Исторические этапы развития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Основоположники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отечественной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ветеринарной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 xml:space="preserve">Теоретические и методологические основы современной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Общая патологическая анатомия. Смерть и посмертные изменения. Некроз, паранекроз, некробиоз.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Морфологические проявления нарушения обмена веще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анях: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1-взаимосвязь видов тканевого обмена веществ и их нарушений. Ассимиляция и диссимиляция, разные стороны единого процесса обмена веще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анях.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2-классификация морфологических проявлений нарушения обмена веще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анях.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3-атрофия-классификация, морфологическая характеристика, исход и значение.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4-дистрофия-классификация, причины и механизм развития дистрофических процессов.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5-белковые дистрофии (клеточные и внеклеточные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диспротеинозы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>)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Смешанныедиспротеинозы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: нарушение обмена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глюкопротеидов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, нуклеопротеидов,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хропротеидов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>. Жировые дистрофии. Нарушение минерального обмена.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Морфологические проявления расстройства кровообращения,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лимфообращения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 обмена тканевой жидкости.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Морфологические проявления  приспособительных и восстановительных процессов: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1-сущность компенсаторно-приспособительных и восстановительных процессов, их морфологическое проявление и значение для организма.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2-гипертрофия и гиперплазия.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3-регенерация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4-организация</w:t>
            </w:r>
          </w:p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5-метаплазия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Воспаление. Биологическая сущность воспаления. Проблема местного и общего понимания диалектической сущности воспаления. Определение, этиология, патогенез, классификация и номенклатура воспаления.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Опухоли. Лейкозы.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Частная патологическая анатомия. Общее учение о болезни, понятие о нозологии.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нервной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и сердечно-сосудистой систем.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органов дыхания.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болезней органов пищеварения и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мочеполовой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систем.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отравлений.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микозов 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микотоксикозов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 w:val="restart"/>
            <w:vAlign w:val="center"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изменения при острых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бактериал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болезнях, протекающих с картиной септицемии (сибирская язва,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рожа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изменения при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острыхбактериал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. бол-х, </w:t>
            </w:r>
            <w:proofErr w:type="gramStart"/>
            <w:r w:rsidRPr="0033305D">
              <w:rPr>
                <w:rFonts w:cs="Arial"/>
                <w:sz w:val="16"/>
                <w:szCs w:val="16"/>
              </w:rPr>
              <w:t>протекающих</w:t>
            </w:r>
            <w:proofErr w:type="gramEnd"/>
            <w:r w:rsidRPr="0033305D">
              <w:rPr>
                <w:rFonts w:cs="Arial"/>
                <w:sz w:val="16"/>
                <w:szCs w:val="16"/>
              </w:rPr>
              <w:t xml:space="preserve"> с </w:t>
            </w:r>
            <w:r w:rsidRPr="0033305D">
              <w:rPr>
                <w:rFonts w:cs="Arial"/>
                <w:sz w:val="16"/>
                <w:szCs w:val="16"/>
              </w:rPr>
              <w:lastRenderedPageBreak/>
              <w:t>картиной септицемии (диплококковая септицемия)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Патоморфологические изменения при хронических бактериальных болезнях.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туберкулеза животных и птиц.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сапа лошадей и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паратуберкулеза</w:t>
            </w:r>
            <w:proofErr w:type="spellEnd"/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Дифференциальная диагностика бактериальных болезней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5726D4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Патоморфологические проявления вирусных болезней. 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5726D4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инфекционных  респираторных болезней. 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ящура, оспы, контагиозного пустулезного дерматита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Дифференциальные диагностики болезней свиней, птиц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ИНАН и чумы КРС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Перипневмония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;  инф. </w:t>
            </w:r>
            <w:proofErr w:type="spellStart"/>
            <w:r w:rsidRPr="0033305D">
              <w:rPr>
                <w:rFonts w:cs="Arial"/>
                <w:sz w:val="16"/>
                <w:szCs w:val="16"/>
              </w:rPr>
              <w:t>ринотрахеит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КРС; грипп поросят (инфлюэнца поросят)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  <w:vMerge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  <w:proofErr w:type="spellStart"/>
            <w:r w:rsidRPr="0033305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33305D">
              <w:rPr>
                <w:rFonts w:cs="Arial"/>
                <w:sz w:val="16"/>
                <w:szCs w:val="16"/>
              </w:rPr>
              <w:t xml:space="preserve"> бешенства; злокачественной катаральной горячки; ИЭМ.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317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6456B" w:rsidRPr="0033305D" w:rsidRDefault="0026456B" w:rsidP="007F0400">
            <w:pPr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6456B" w:rsidRPr="0033305D" w:rsidRDefault="0026456B" w:rsidP="007F0400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6456B" w:rsidRPr="0033305D" w:rsidRDefault="0026456B" w:rsidP="007F0400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6456B" w:rsidRPr="0033305D" w:rsidRDefault="0026456B" w:rsidP="007F0400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6456B" w:rsidRPr="0033305D" w:rsidRDefault="0026456B" w:rsidP="007F0400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6456B" w:rsidRPr="0033305D" w:rsidRDefault="0026456B" w:rsidP="007F0400">
            <w:pPr>
              <w:jc w:val="center"/>
              <w:rPr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33305D" w:rsidTr="007F0400">
        <w:tc>
          <w:tcPr>
            <w:tcW w:w="4043" w:type="dxa"/>
            <w:gridSpan w:val="2"/>
          </w:tcPr>
          <w:p w:rsidR="0026456B" w:rsidRPr="0033305D" w:rsidRDefault="0026456B" w:rsidP="007F0400">
            <w:pPr>
              <w:jc w:val="right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6456B" w:rsidRPr="0033305D" w:rsidRDefault="0026456B" w:rsidP="00251616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6456B" w:rsidRPr="0033305D" w:rsidRDefault="0026456B" w:rsidP="00251616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6456B" w:rsidRPr="0033305D" w:rsidRDefault="0026456B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6456B" w:rsidRDefault="0026456B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26456B" w:rsidRPr="00455CC9" w:rsidRDefault="0026456B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26456B" w:rsidRPr="00F70D9B" w:rsidTr="000C2128">
        <w:tc>
          <w:tcPr>
            <w:tcW w:w="1094" w:type="dxa"/>
            <w:gridSpan w:val="2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665" w:type="dxa"/>
            <w:gridSpan w:val="3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2004" w:type="dxa"/>
            <w:gridSpan w:val="2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26456B" w:rsidRPr="00F70D9B" w:rsidTr="000C212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p w:rsidR="0026456B" w:rsidRPr="00F70D9B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26456B" w:rsidRPr="00F70D9B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4665" w:type="dxa"/>
            <w:gridSpan w:val="3"/>
            <w:vMerge/>
          </w:tcPr>
          <w:p w:rsidR="0026456B" w:rsidRPr="00F70D9B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2091" w:type="dxa"/>
            <w:gridSpan w:val="2"/>
            <w:vMerge/>
          </w:tcPr>
          <w:p w:rsidR="0026456B" w:rsidRPr="00F70D9B" w:rsidRDefault="0026456B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rPr>
          <w:cantSplit/>
          <w:trHeight w:val="87"/>
        </w:trPr>
        <w:tc>
          <w:tcPr>
            <w:tcW w:w="522" w:type="dxa"/>
            <w:vAlign w:val="center"/>
          </w:tcPr>
          <w:p w:rsidR="0026456B" w:rsidRPr="00F70D9B" w:rsidRDefault="0026456B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26456B" w:rsidRPr="00F70D9B" w:rsidRDefault="0026456B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33305D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 xml:space="preserve">Введение. Определение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, как наука и её связь со смежными дисциплинами. Исторические этапы развития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. Основоположники </w:t>
            </w:r>
            <w:proofErr w:type="gramStart"/>
            <w:r w:rsidRPr="00BB0D4D">
              <w:rPr>
                <w:rFonts w:cs="Arial"/>
                <w:sz w:val="16"/>
                <w:szCs w:val="16"/>
              </w:rPr>
              <w:t>отечественной</w:t>
            </w:r>
            <w:proofErr w:type="gramEnd"/>
            <w:r w:rsidRPr="00BB0D4D">
              <w:rPr>
                <w:rFonts w:cs="Arial"/>
                <w:sz w:val="16"/>
                <w:szCs w:val="16"/>
              </w:rPr>
              <w:t xml:space="preserve"> ветеринарной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 w:rsidRPr="00BB0D4D">
              <w:rPr>
                <w:rFonts w:cs="Arial"/>
                <w:sz w:val="16"/>
                <w:szCs w:val="16"/>
              </w:rPr>
              <w:t xml:space="preserve">Теоретические и методологические основы современной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патанатомии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B0D4D">
              <w:rPr>
                <w:rFonts w:cs="Arial"/>
                <w:sz w:val="16"/>
                <w:szCs w:val="16"/>
              </w:rPr>
              <w:t xml:space="preserve"> Общая патологическая анатомия. Смерть и посмертные изменения. Некроз, паранекроз, некробиоз.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p w:rsidR="0026456B" w:rsidRPr="00F70D9B" w:rsidRDefault="0026456B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6</w:t>
            </w:r>
          </w:p>
        </w:tc>
      </w:tr>
      <w:tr w:rsidR="0026456B" w:rsidRPr="00F70D9B" w:rsidTr="00401896">
        <w:tc>
          <w:tcPr>
            <w:tcW w:w="522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Морфологические проявления нарушения обмена веще</w:t>
            </w:r>
            <w:proofErr w:type="gramStart"/>
            <w:r w:rsidRPr="00BB0D4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BB0D4D">
              <w:rPr>
                <w:rFonts w:cs="Arial"/>
                <w:sz w:val="16"/>
                <w:szCs w:val="16"/>
              </w:rPr>
              <w:t>анях: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1-взаимосвязь видов тканевого обмена веществ и их нарушений. Ассимиляция и диссимиляция, разные стороны единого процесса обмена веще</w:t>
            </w:r>
            <w:proofErr w:type="gramStart"/>
            <w:r w:rsidRPr="00BB0D4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BB0D4D">
              <w:rPr>
                <w:rFonts w:cs="Arial"/>
                <w:sz w:val="16"/>
                <w:szCs w:val="16"/>
              </w:rPr>
              <w:t>анях.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2-классификация морфологических проявлений нарушения обмена веще</w:t>
            </w:r>
            <w:proofErr w:type="gramStart"/>
            <w:r w:rsidRPr="00BB0D4D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BB0D4D">
              <w:rPr>
                <w:rFonts w:cs="Arial"/>
                <w:sz w:val="16"/>
                <w:szCs w:val="16"/>
              </w:rPr>
              <w:t>анях.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3-атрофия-классификация, морфологическая характеристика, исход и значение.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4-дистрофия-классификация, причины и механизм развития дистрофических процессов.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 xml:space="preserve">5-белковые дистрофии (клеточные и внеклеточные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диспротеинозы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>)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B0D4D">
              <w:rPr>
                <w:rFonts w:cs="Arial"/>
                <w:sz w:val="16"/>
                <w:szCs w:val="16"/>
              </w:rPr>
              <w:t>Смешанныедиспротеинозы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: нарушение обмена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глюкопротеидов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, нуклеопротеидов,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хропротеидов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>. Жировые дистрофии. Нарушение минерального обмена.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 xml:space="preserve">Морфологические проявления расстройства кровообращения,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лимфообращения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 и обмена тканевой жидкости.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Морфологические проявления  приспособительных и восстановительных процессов: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1-сущность компенсаторно-приспособительных и восстановительных процессов, их морфологическое проявление и значение для организма.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2-гипертрофия и гиперплазия.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3-регенерация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4-организация</w:t>
            </w:r>
          </w:p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5-метаплазия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Воспаление. Биологическая сущность воспаления. Проблема местного и общего понимания диалектической сущности воспаления. Определение, этиология, патогенез, классификация и номенклатура воспаления.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 w:val="restart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26456B" w:rsidRPr="00BB0D4D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BB0D4D">
              <w:rPr>
                <w:rFonts w:cs="Arial"/>
                <w:sz w:val="16"/>
                <w:szCs w:val="16"/>
              </w:rPr>
              <w:t>Опухоли. Лейкозы.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26456B" w:rsidRPr="00F70D9B" w:rsidTr="00401896">
        <w:tc>
          <w:tcPr>
            <w:tcW w:w="522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26456B" w:rsidRPr="008A0876" w:rsidRDefault="0026456B" w:rsidP="00BB0D4D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8A0876">
              <w:rPr>
                <w:rFonts w:cs="Arial"/>
                <w:sz w:val="16"/>
                <w:szCs w:val="16"/>
              </w:rPr>
              <w:t>Частная патологическая анатомия. Общее учение о болезни, понятие о нозологии. Органопатология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26456B" w:rsidRPr="00CA71FD" w:rsidRDefault="0026456B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Принципы </w:t>
            </w:r>
            <w:proofErr w:type="gramStart"/>
            <w:r>
              <w:rPr>
                <w:rFonts w:cs="Arial"/>
                <w:sz w:val="16"/>
                <w:szCs w:val="16"/>
              </w:rPr>
              <w:t>патолого-анатомической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диагностики бактериальных болезней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26456B" w:rsidRPr="00CA71FD" w:rsidRDefault="0026456B" w:rsidP="00BB0D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Принципы </w:t>
            </w:r>
            <w:proofErr w:type="gramStart"/>
            <w:r>
              <w:rPr>
                <w:rFonts w:cs="Arial"/>
                <w:sz w:val="16"/>
                <w:szCs w:val="16"/>
              </w:rPr>
              <w:t>патолого-анатомической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диагностики вирусных болезней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22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26456B" w:rsidRPr="00CA71FD" w:rsidRDefault="0026456B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Принципы </w:t>
            </w:r>
            <w:proofErr w:type="gramStart"/>
            <w:r>
              <w:rPr>
                <w:rFonts w:cs="Arial"/>
                <w:sz w:val="16"/>
                <w:szCs w:val="16"/>
              </w:rPr>
              <w:t>патолого-анатомической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диагностики паразитарных  болезней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01896">
        <w:tc>
          <w:tcPr>
            <w:tcW w:w="5759" w:type="dxa"/>
            <w:gridSpan w:val="5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009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  <w:vAlign w:val="center"/>
          </w:tcPr>
          <w:p w:rsidR="0026456B" w:rsidRPr="00F70D9B" w:rsidRDefault="0026456B" w:rsidP="00401896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6456B" w:rsidRPr="00F70D9B" w:rsidTr="000C2128">
        <w:tc>
          <w:tcPr>
            <w:tcW w:w="3930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70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4398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26456B" w:rsidRPr="00F70D9B" w:rsidTr="000C2128">
        <w:tc>
          <w:tcPr>
            <w:tcW w:w="3930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70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26456B" w:rsidRPr="00F70D9B" w:rsidTr="000C2128">
        <w:tc>
          <w:tcPr>
            <w:tcW w:w="3930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70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8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18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26456B" w:rsidRDefault="0026456B" w:rsidP="003D13A6">
      <w:pPr>
        <w:rPr>
          <w:rFonts w:cs="Arial"/>
          <w:sz w:val="16"/>
        </w:rPr>
      </w:pPr>
    </w:p>
    <w:p w:rsidR="0026456B" w:rsidRDefault="0026456B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26456B" w:rsidRPr="00455CC9" w:rsidRDefault="0026456B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26456B" w:rsidRPr="00F70D9B" w:rsidTr="000C2128">
        <w:tc>
          <w:tcPr>
            <w:tcW w:w="871" w:type="dxa"/>
            <w:gridSpan w:val="2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156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22" w:type="dxa"/>
            <w:gridSpan w:val="2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622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1650" w:type="dxa"/>
            <w:vMerge w:val="restar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 занятия (ПЗ, ЛР)</w:t>
            </w:r>
          </w:p>
        </w:tc>
        <w:tc>
          <w:tcPr>
            <w:tcW w:w="1833" w:type="dxa"/>
            <w:gridSpan w:val="2"/>
            <w:vMerge w:val="restar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 текущего контроля успеваемости</w:t>
            </w:r>
          </w:p>
        </w:tc>
      </w:tr>
      <w:tr w:rsidR="0026456B" w:rsidRPr="00F70D9B" w:rsidTr="000C2128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p w:rsidR="0026456B" w:rsidRPr="00F70D9B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раздела (модуля)</w:t>
            </w:r>
          </w:p>
        </w:tc>
        <w:tc>
          <w:tcPr>
            <w:tcW w:w="436" w:type="dxa"/>
            <w:textDirection w:val="btLr"/>
          </w:tcPr>
          <w:p w:rsidR="0026456B" w:rsidRPr="00F70D9B" w:rsidRDefault="0026456B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2156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1622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c>
          <w:tcPr>
            <w:tcW w:w="435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2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50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33" w:type="dxa"/>
            <w:gridSpan w:val="2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8</w:t>
            </w: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Смерть и посмертные изменения. Некроз, паранекроз, некробиоз.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Морфологические проявления нарушения обмена веще</w:t>
            </w:r>
            <w:proofErr w:type="gramStart"/>
            <w:r w:rsidRPr="005209CE">
              <w:rPr>
                <w:rFonts w:cs="Arial"/>
                <w:sz w:val="16"/>
                <w:szCs w:val="16"/>
              </w:rPr>
              <w:t>ств в тк</w:t>
            </w:r>
            <w:proofErr w:type="gramEnd"/>
            <w:r w:rsidRPr="005209CE">
              <w:rPr>
                <w:rFonts w:cs="Arial"/>
                <w:sz w:val="16"/>
                <w:szCs w:val="16"/>
              </w:rPr>
              <w:t>анях: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-атрофия-классификация, морфологическая характеристика, исход и значение.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дистрофия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 xml:space="preserve">белковые дистрофии (клеточные и внеклеточные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диспротеинозы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>)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Смешанныедиспротеинозы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: нарушение обмена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глюкопротеидов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, нуклеопротеидов,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хропротеидов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>. Жировые дистрофии. Нарушение минерального обмена.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Расстройства </w:t>
            </w:r>
            <w:r w:rsidRPr="005209CE">
              <w:rPr>
                <w:rFonts w:cs="Arial"/>
                <w:sz w:val="16"/>
                <w:szCs w:val="16"/>
              </w:rPr>
              <w:t xml:space="preserve">кровообращения,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лимфообращения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и обмена тканевой жидкости.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Морфологические проявления  приспособительных и восстановительных процессов: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2-гипертрофия и гиперплазия.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3-регенерация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4-организация</w:t>
            </w:r>
          </w:p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5-метаплазия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26456B" w:rsidRPr="005209CE" w:rsidRDefault="0026456B" w:rsidP="005209CE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Воспаление. Определение, этиология, патогенез, классификация и номенклатура воспаления.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Опухоли. Лейкозы.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Эксперимент на подопытных животных</w:t>
            </w: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 xml:space="preserve">Частная патологическая анатомия. Общее учение о болезни, понятие о нозологии.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болезней </w:t>
            </w:r>
            <w:proofErr w:type="gramStart"/>
            <w:r w:rsidRPr="005209CE">
              <w:rPr>
                <w:rFonts w:cs="Arial"/>
                <w:sz w:val="16"/>
                <w:szCs w:val="16"/>
              </w:rPr>
              <w:t>нервной</w:t>
            </w:r>
            <w:proofErr w:type="gramEnd"/>
            <w:r w:rsidRPr="005209CE">
              <w:rPr>
                <w:rFonts w:cs="Arial"/>
                <w:sz w:val="16"/>
                <w:szCs w:val="16"/>
              </w:rPr>
              <w:t xml:space="preserve"> и сердечно-сосудистой систем.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болезней органов </w:t>
            </w:r>
            <w:r w:rsidRPr="005209CE">
              <w:rPr>
                <w:rFonts w:cs="Arial"/>
                <w:sz w:val="16"/>
                <w:szCs w:val="16"/>
              </w:rPr>
              <w:lastRenderedPageBreak/>
              <w:t>дыхания.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 w:val="restart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болезней органов пищеварения и </w:t>
            </w:r>
            <w:proofErr w:type="gramStart"/>
            <w:r w:rsidRPr="005209CE">
              <w:rPr>
                <w:rFonts w:cs="Arial"/>
                <w:sz w:val="16"/>
                <w:szCs w:val="16"/>
              </w:rPr>
              <w:t>мочеполовой</w:t>
            </w:r>
            <w:proofErr w:type="gramEnd"/>
            <w:r w:rsidRPr="005209CE">
              <w:rPr>
                <w:rFonts w:cs="Arial"/>
                <w:sz w:val="16"/>
                <w:szCs w:val="16"/>
              </w:rPr>
              <w:t xml:space="preserve"> систем.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26456B" w:rsidRPr="005209CE" w:rsidRDefault="0026456B" w:rsidP="005209CE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отравлений. 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Патоморфологические</w:t>
            </w:r>
            <w:r w:rsidRPr="005209CE">
              <w:rPr>
                <w:rFonts w:cs="Arial"/>
                <w:sz w:val="16"/>
                <w:szCs w:val="16"/>
              </w:rPr>
              <w:t xml:space="preserve"> изме</w:t>
            </w:r>
            <w:r>
              <w:rPr>
                <w:rFonts w:cs="Arial"/>
                <w:sz w:val="16"/>
                <w:szCs w:val="16"/>
              </w:rPr>
              <w:t>нения при острых бактериальных болезня</w:t>
            </w:r>
            <w:r w:rsidRPr="005209CE">
              <w:rPr>
                <w:rFonts w:cs="Arial"/>
                <w:sz w:val="16"/>
                <w:szCs w:val="16"/>
              </w:rPr>
              <w:t>х, протекающих с картиной септицемии (сибирская язва, рожа</w:t>
            </w:r>
            <w:proofErr w:type="gramStart"/>
            <w:r w:rsidRPr="005209CE">
              <w:rPr>
                <w:rFonts w:cs="Arial"/>
                <w:sz w:val="16"/>
                <w:szCs w:val="16"/>
              </w:rPr>
              <w:t>,)</w:t>
            </w:r>
            <w:proofErr w:type="gramEnd"/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Патоморфологические изменения при острых бактериальных болезнях, протекающих с картиной септицемии (диплококковая септицемия)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 xml:space="preserve">Патоморфологические изменения при хронических бактериальных болезнях.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туберкулеза животных и птиц.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сапа лошадей и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паратуберкулеза</w:t>
            </w:r>
            <w:proofErr w:type="spellEnd"/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26456B" w:rsidRDefault="0026456B" w:rsidP="00E27EAF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556B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E27E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задачи.</w:t>
            </w: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Дифференциальная диагностика бактериальных болезней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B0D4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 ИНАН и чумы КРС </w:t>
            </w:r>
            <w:proofErr w:type="spellStart"/>
            <w:r w:rsidRPr="00BB0D4D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cs="Arial"/>
                <w:sz w:val="16"/>
                <w:szCs w:val="16"/>
              </w:rPr>
              <w:t xml:space="preserve"> бешенства; злокачественной катаральной горячки</w:t>
            </w:r>
            <w:r w:rsidRPr="005209CE">
              <w:rPr>
                <w:rFonts w:cs="Arial"/>
                <w:sz w:val="16"/>
                <w:szCs w:val="16"/>
              </w:rPr>
              <w:t>; ИЭМ.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Перипневмония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;  инф. </w:t>
            </w:r>
            <w:proofErr w:type="spellStart"/>
            <w:r w:rsidRPr="005209CE">
              <w:rPr>
                <w:rFonts w:cs="Arial"/>
                <w:sz w:val="16"/>
                <w:szCs w:val="16"/>
              </w:rPr>
              <w:t>ринотрахеит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КРС; грипп поросят (инфлюэнца поросят)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156" w:type="dxa"/>
          </w:tcPr>
          <w:p w:rsidR="0026456B" w:rsidRPr="005209CE" w:rsidRDefault="0026456B" w:rsidP="00F754CA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09CE">
              <w:rPr>
                <w:rFonts w:cs="Arial"/>
                <w:sz w:val="16"/>
                <w:szCs w:val="16"/>
              </w:rPr>
              <w:t>Патоморфология</w:t>
            </w:r>
            <w:proofErr w:type="spellEnd"/>
            <w:r w:rsidRPr="005209CE">
              <w:rPr>
                <w:rFonts w:cs="Arial"/>
                <w:sz w:val="16"/>
                <w:szCs w:val="16"/>
              </w:rPr>
              <w:t xml:space="preserve"> ящура, оспы, контагиозного пустулезного дерматита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trHeight w:val="340"/>
        </w:trPr>
        <w:tc>
          <w:tcPr>
            <w:tcW w:w="435" w:type="dxa"/>
            <w:vMerge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6456B" w:rsidRPr="00F70D9B" w:rsidRDefault="0026456B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156" w:type="dxa"/>
          </w:tcPr>
          <w:p w:rsidR="0026456B" w:rsidRPr="005209CE" w:rsidRDefault="0026456B" w:rsidP="005209CE">
            <w:pPr>
              <w:jc w:val="both"/>
              <w:rPr>
                <w:rFonts w:cs="Arial"/>
                <w:sz w:val="16"/>
                <w:szCs w:val="16"/>
              </w:rPr>
            </w:pPr>
            <w:r w:rsidRPr="005209CE">
              <w:rPr>
                <w:rFonts w:cs="Arial"/>
                <w:sz w:val="16"/>
                <w:szCs w:val="16"/>
              </w:rPr>
              <w:t>Дифференциальные диагностики болезней свиней, птиц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vAlign w:val="center"/>
          </w:tcPr>
          <w:p w:rsidR="0026456B" w:rsidRPr="00F70D9B" w:rsidRDefault="0026456B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26456B" w:rsidRDefault="0026456B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6456B" w:rsidRPr="00F70D9B" w:rsidRDefault="0026456B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c>
          <w:tcPr>
            <w:tcW w:w="3817" w:type="dxa"/>
            <w:gridSpan w:val="4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932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26456B" w:rsidRPr="00F70D9B" w:rsidRDefault="0026456B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6456B" w:rsidRDefault="0026456B" w:rsidP="003D13A6">
      <w:pPr>
        <w:rPr>
          <w:rFonts w:cs="Arial"/>
          <w:sz w:val="16"/>
        </w:rPr>
      </w:pPr>
    </w:p>
    <w:p w:rsidR="0026456B" w:rsidRPr="00351CF5" w:rsidRDefault="0026456B" w:rsidP="003D13A6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5"/>
    </w:p>
    <w:p w:rsidR="0026456B" w:rsidRPr="00455CC9" w:rsidRDefault="0026456B" w:rsidP="003D13A6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863"/>
        <w:gridCol w:w="1454"/>
        <w:gridCol w:w="1545"/>
        <w:gridCol w:w="1858"/>
      </w:tblGrid>
      <w:tr w:rsidR="0026456B" w:rsidRPr="00F70D9B" w:rsidTr="0029009F">
        <w:tc>
          <w:tcPr>
            <w:tcW w:w="575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960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3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</w:t>
            </w:r>
            <w:r>
              <w:rPr>
                <w:rFonts w:cs="Arial"/>
                <w:sz w:val="16"/>
                <w:szCs w:val="16"/>
              </w:rPr>
              <w:t xml:space="preserve"> текущего</w:t>
            </w:r>
            <w:r w:rsidRPr="00F70D9B">
              <w:rPr>
                <w:rFonts w:cs="Arial"/>
                <w:sz w:val="16"/>
                <w:szCs w:val="16"/>
              </w:rPr>
              <w:t xml:space="preserve"> контроля </w:t>
            </w:r>
            <w:r>
              <w:rPr>
                <w:rFonts w:cs="Arial"/>
                <w:sz w:val="16"/>
                <w:szCs w:val="16"/>
              </w:rPr>
              <w:t>успеваемости</w:t>
            </w:r>
          </w:p>
        </w:tc>
      </w:tr>
      <w:tr w:rsidR="0026456B" w:rsidRPr="00F70D9B" w:rsidTr="0029009F">
        <w:tc>
          <w:tcPr>
            <w:tcW w:w="575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3" w:type="pct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26456B" w:rsidRPr="00F70D9B" w:rsidTr="000C2128">
        <w:tc>
          <w:tcPr>
            <w:tcW w:w="5000" w:type="pct"/>
            <w:gridSpan w:val="5"/>
          </w:tcPr>
          <w:p w:rsidR="0026456B" w:rsidRPr="00F70D9B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D9B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Теория патологии, их сущность и историческое значение. Принципы целостности организма, единство структуры и функции. Связь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патоморфологии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с клиническими дисциплинами.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Правила взятия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патматериала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и изготовление музейных препаратов</w:t>
            </w:r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Самостоятельное описание патологических процессов по  музейным препаратам</w:t>
            </w:r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минеральной дистрофии</w:t>
            </w:r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углеводной дистрофии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>
              <w:rPr>
                <w:rFonts w:cs="Arial"/>
                <w:sz w:val="16"/>
                <w:szCs w:val="16"/>
              </w:rPr>
              <w:lastRenderedPageBreak/>
              <w:t>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расстройств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крово-</w:t>
            </w:r>
            <w:r w:rsidRPr="00BB0D4D">
              <w:rPr>
                <w:rFonts w:ascii="Arial" w:hAnsi="Arial" w:cs="Arial"/>
                <w:sz w:val="16"/>
                <w:szCs w:val="16"/>
              </w:rPr>
              <w:lastRenderedPageBreak/>
              <w:t>лимфообращения</w:t>
            </w:r>
            <w:proofErr w:type="spellEnd"/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Патоморфологияприспособительно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>-восстановительных процессов</w:t>
            </w:r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1B5C8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Экссудативное воспаление</w:t>
            </w:r>
          </w:p>
        </w:tc>
        <w:tc>
          <w:tcPr>
            <w:tcW w:w="738" w:type="pct"/>
            <w:vMerge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Альтеративное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воспаление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Патоморфологияпастереллеза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>, лептоспироза, диплококковой септицемии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КРС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собак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птиц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задачи.</w:t>
            </w: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контагиозной плевропневмонии лошадей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оспы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Дифференциальная </w:t>
            </w:r>
            <w:proofErr w:type="gramStart"/>
            <w:r w:rsidRPr="00BB0D4D">
              <w:rPr>
                <w:rFonts w:ascii="Arial" w:hAnsi="Arial" w:cs="Arial"/>
                <w:sz w:val="16"/>
                <w:szCs w:val="16"/>
              </w:rPr>
              <w:t>патолого-анатомическая</w:t>
            </w:r>
            <w:proofErr w:type="gramEnd"/>
            <w:r w:rsidRPr="00BB0D4D">
              <w:rPr>
                <w:rFonts w:ascii="Arial" w:hAnsi="Arial" w:cs="Arial"/>
                <w:sz w:val="16"/>
                <w:szCs w:val="16"/>
              </w:rPr>
              <w:t xml:space="preserve"> характеристика болезней свиней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Дифференциальная </w:t>
            </w:r>
            <w:proofErr w:type="gramStart"/>
            <w:r w:rsidRPr="00BB0D4D">
              <w:rPr>
                <w:rFonts w:ascii="Arial" w:hAnsi="Arial" w:cs="Arial"/>
                <w:sz w:val="16"/>
                <w:szCs w:val="16"/>
              </w:rPr>
              <w:t>патолого-анатомическая</w:t>
            </w:r>
            <w:proofErr w:type="gramEnd"/>
            <w:r w:rsidRPr="00BB0D4D">
              <w:rPr>
                <w:rFonts w:ascii="Arial" w:hAnsi="Arial" w:cs="Arial"/>
                <w:sz w:val="16"/>
                <w:szCs w:val="16"/>
              </w:rPr>
              <w:t xml:space="preserve"> характеристика болезней птиц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Дифференциальная патологоанатомическая диагностика паразитарных болезней</w:t>
            </w:r>
          </w:p>
        </w:tc>
        <w:tc>
          <w:tcPr>
            <w:tcW w:w="738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29009F">
        <w:tc>
          <w:tcPr>
            <w:tcW w:w="575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3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c>
          <w:tcPr>
            <w:tcW w:w="5000" w:type="pct"/>
            <w:gridSpan w:val="5"/>
          </w:tcPr>
          <w:p w:rsidR="0026456B" w:rsidRPr="00F70D9B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D9B">
              <w:rPr>
                <w:rFonts w:cs="Arial"/>
                <w:b/>
                <w:sz w:val="16"/>
                <w:szCs w:val="16"/>
              </w:rPr>
              <w:t>Заочная форма обучения</w:t>
            </w: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Теория патологии, их сущность и историческое значение. Принципы целостности организма, единство структуры и функции. Связь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патоморфологии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с клиническими дисциплинами.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Правила взятия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патматериала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и изготовление музейных препаратов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Самостоятельное описание патологических процессов по  музейным препаратам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минеральной дистрофии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углеводной дистрофии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расстройств </w:t>
            </w: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крово-лимфообращения</w:t>
            </w:r>
            <w:proofErr w:type="spellEnd"/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Патоморфологияприспособительно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>-восстановительных процессов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4E1772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Экссудативное воспаление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 w:val="restar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Альтеративное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воспаление</w:t>
            </w:r>
          </w:p>
        </w:tc>
        <w:tc>
          <w:tcPr>
            <w:tcW w:w="738" w:type="pct"/>
            <w:vMerge w:val="restart"/>
          </w:tcPr>
          <w:p w:rsidR="0026456B" w:rsidRPr="00F70D9B" w:rsidRDefault="0026456B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Патоморфологияпастереллеза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>, лептоспироза, диплококковой септицемии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КРС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собак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чумы птиц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 w:val="restart"/>
            <w:vAlign w:val="center"/>
          </w:tcPr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 w:rsidRPr="003F3278">
              <w:rPr>
                <w:rFonts w:cs="Arial"/>
                <w:sz w:val="16"/>
                <w:szCs w:val="16"/>
              </w:rPr>
              <w:t>Вопросы устного опроса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6456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Вопросы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модуля. Тестовые задания.</w:t>
            </w:r>
          </w:p>
          <w:p w:rsidR="0026456B" w:rsidRPr="00F70D9B" w:rsidRDefault="0026456B" w:rsidP="00844F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задачи.</w:t>
            </w: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 контагиозной плевропневмонии лошадей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D4D">
              <w:rPr>
                <w:rFonts w:ascii="Arial" w:hAnsi="Arial" w:cs="Arial"/>
                <w:sz w:val="16"/>
                <w:szCs w:val="16"/>
              </w:rPr>
              <w:t>Патоморфология</w:t>
            </w:r>
            <w:proofErr w:type="spellEnd"/>
            <w:r w:rsidRPr="00BB0D4D">
              <w:rPr>
                <w:rFonts w:ascii="Arial" w:hAnsi="Arial" w:cs="Arial"/>
                <w:sz w:val="16"/>
                <w:szCs w:val="16"/>
              </w:rPr>
              <w:t xml:space="preserve"> оспы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Дифференциальная </w:t>
            </w:r>
            <w:proofErr w:type="gramStart"/>
            <w:r w:rsidRPr="00BB0D4D">
              <w:rPr>
                <w:rFonts w:ascii="Arial" w:hAnsi="Arial" w:cs="Arial"/>
                <w:sz w:val="16"/>
                <w:szCs w:val="16"/>
              </w:rPr>
              <w:t>патолого-анатомическая</w:t>
            </w:r>
            <w:proofErr w:type="gramEnd"/>
            <w:r w:rsidRPr="00BB0D4D">
              <w:rPr>
                <w:rFonts w:ascii="Arial" w:hAnsi="Arial" w:cs="Arial"/>
                <w:sz w:val="16"/>
                <w:szCs w:val="16"/>
              </w:rPr>
              <w:t xml:space="preserve"> характеристика болезней свиней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 xml:space="preserve">Дифференциальная </w:t>
            </w:r>
            <w:proofErr w:type="gramStart"/>
            <w:r w:rsidRPr="00BB0D4D">
              <w:rPr>
                <w:rFonts w:ascii="Arial" w:hAnsi="Arial" w:cs="Arial"/>
                <w:sz w:val="16"/>
                <w:szCs w:val="16"/>
              </w:rPr>
              <w:t>патолого-анатомическая</w:t>
            </w:r>
            <w:proofErr w:type="gramEnd"/>
            <w:r w:rsidRPr="00BB0D4D">
              <w:rPr>
                <w:rFonts w:ascii="Arial" w:hAnsi="Arial" w:cs="Arial"/>
                <w:sz w:val="16"/>
                <w:szCs w:val="16"/>
              </w:rPr>
              <w:t xml:space="preserve"> характеристика болезней птиц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F754CA">
        <w:tc>
          <w:tcPr>
            <w:tcW w:w="575" w:type="pct"/>
            <w:vMerge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BB0D4D" w:rsidRDefault="0026456B" w:rsidP="00F754CA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B0D4D">
              <w:rPr>
                <w:rFonts w:ascii="Arial" w:hAnsi="Arial" w:cs="Arial"/>
                <w:sz w:val="16"/>
                <w:szCs w:val="16"/>
              </w:rPr>
              <w:t>Дифференциальная патологоанатомическая диагностика паразитарных болезней</w:t>
            </w:r>
          </w:p>
        </w:tc>
        <w:tc>
          <w:tcPr>
            <w:tcW w:w="738" w:type="pct"/>
            <w:vMerge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8907DF">
        <w:tc>
          <w:tcPr>
            <w:tcW w:w="575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26456B" w:rsidRPr="00F70D9B" w:rsidRDefault="0026456B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6456B" w:rsidRPr="00F70D9B" w:rsidRDefault="0026456B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3" w:type="pct"/>
          </w:tcPr>
          <w:p w:rsidR="0026456B" w:rsidRPr="00F70D9B" w:rsidRDefault="0026456B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6456B" w:rsidRDefault="0026456B" w:rsidP="003D13A6">
      <w:pPr>
        <w:rPr>
          <w:rFonts w:cs="Arial"/>
          <w:sz w:val="16"/>
        </w:rPr>
      </w:pPr>
    </w:p>
    <w:p w:rsidR="0026456B" w:rsidRPr="00271C55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26456B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p w:rsidR="0026456B" w:rsidRPr="00283076" w:rsidRDefault="0026456B" w:rsidP="0028307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26456B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26456B" w:rsidRPr="008725CE" w:rsidRDefault="0026456B" w:rsidP="008725CE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20" w:name="_Toc27074283"/>
            <w:bookmarkStart w:id="21" w:name="_Toc27075319"/>
            <w:r w:rsidRPr="00F70D9B">
              <w:rPr>
                <w:rFonts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proofErr w:type="gramStart"/>
            <w:r w:rsidRPr="00F70D9B">
              <w:rPr>
                <w:rFonts w:cs="Arial"/>
                <w:b/>
                <w:sz w:val="16"/>
                <w:szCs w:val="16"/>
              </w:rPr>
              <w:t>:</w:t>
            </w:r>
            <w:r w:rsidRPr="008725CE">
              <w:rPr>
                <w:rFonts w:cs="Arial"/>
                <w:sz w:val="16"/>
                <w:szCs w:val="16"/>
              </w:rPr>
              <w:t>Б</w:t>
            </w:r>
            <w:proofErr w:type="gramEnd"/>
            <w:r w:rsidRPr="008725CE">
              <w:rPr>
                <w:rFonts w:cs="Arial"/>
                <w:sz w:val="16"/>
                <w:szCs w:val="16"/>
              </w:rPr>
              <w:t>1.В.ДВ.01.01 Патологическая анатомия</w:t>
            </w:r>
            <w:bookmarkEnd w:id="20"/>
            <w:bookmarkEnd w:id="21"/>
          </w:p>
        </w:tc>
      </w:tr>
      <w:tr w:rsidR="0026456B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действующее «Положение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о текущем контроле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успеваемостии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>промежуточной аттестации обучающихся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ФГБОУ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Бурятская ГСХА</w:t>
            </w:r>
            <w:r w:rsidRPr="00F70D9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26456B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22"/>
            <w:bookmarkEnd w:id="23"/>
          </w:p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D9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344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D9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</w:p>
        </w:tc>
        <w:tc>
          <w:tcPr>
            <w:tcW w:w="6344" w:type="dxa"/>
            <w:vAlign w:val="center"/>
          </w:tcPr>
          <w:p w:rsidR="0026456B" w:rsidRPr="00F70D9B" w:rsidRDefault="0026456B" w:rsidP="00C157DE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32"/>
            <w:bookmarkEnd w:id="33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Merge w:val="restart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</w:p>
        </w:tc>
        <w:tc>
          <w:tcPr>
            <w:tcW w:w="6344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Merge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</w:tcPr>
          <w:p w:rsidR="0026456B" w:rsidRPr="00F70D9B" w:rsidRDefault="0026456B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</w:p>
        </w:tc>
        <w:tc>
          <w:tcPr>
            <w:tcW w:w="6344" w:type="dxa"/>
            <w:vMerge w:val="restart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</w:p>
        </w:tc>
      </w:tr>
      <w:tr w:rsidR="0026456B" w:rsidRPr="00F70D9B" w:rsidTr="000C2128">
        <w:trPr>
          <w:trHeight w:val="170"/>
        </w:trPr>
        <w:tc>
          <w:tcPr>
            <w:tcW w:w="3510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Методические материалы,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</w:tcPr>
          <w:p w:rsidR="0026456B" w:rsidRPr="00F70D9B" w:rsidRDefault="0026456B" w:rsidP="000C2128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456B" w:rsidRDefault="0026456B" w:rsidP="003D13A6">
      <w:pPr>
        <w:rPr>
          <w:rFonts w:cs="Arial"/>
          <w:sz w:val="16"/>
        </w:rPr>
      </w:pPr>
    </w:p>
    <w:p w:rsidR="0026456B" w:rsidRPr="00271C55" w:rsidRDefault="0026456B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26456B" w:rsidRPr="00455CC9" w:rsidRDefault="0026456B" w:rsidP="003D13A6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6456B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vAlign w:val="center"/>
          </w:tcPr>
          <w:p w:rsidR="0026456B" w:rsidRPr="00F70D9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26456B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</w:tr>
      <w:tr w:rsidR="0026456B" w:rsidRPr="00F70D9B" w:rsidTr="000C2128">
        <w:trPr>
          <w:cantSplit/>
          <w:trHeight w:val="56"/>
        </w:trPr>
        <w:tc>
          <w:tcPr>
            <w:tcW w:w="9854" w:type="dxa"/>
            <w:gridSpan w:val="2"/>
            <w:vAlign w:val="center"/>
          </w:tcPr>
          <w:p w:rsidR="0026456B" w:rsidRPr="00F70D9B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26456B" w:rsidRPr="00F70D9B" w:rsidTr="00F754CA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53170" w:rsidRDefault="0026456B" w:rsidP="00F53170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1. Жаров А.В. Вскрытие и патоморфологическая диагностика болезней животных / А. В. Жаров, И. В. Иванов, А. П. Стрельников. - М.</w:t>
            </w:r>
            <w:proofErr w:type="gram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Колос, 2000. - 400 с.  (85 экз.)</w:t>
            </w:r>
          </w:p>
          <w:p w:rsidR="0026456B" w:rsidRPr="00F53170" w:rsidRDefault="0026456B" w:rsidP="0037470C">
            <w:pPr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7" w:type="dxa"/>
            <w:vAlign w:val="center"/>
          </w:tcPr>
          <w:p w:rsidR="0026456B" w:rsidRPr="00F53170" w:rsidRDefault="0010512E" w:rsidP="00B6305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26456B" w:rsidRPr="00F53170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26456B" w:rsidRPr="00F70D9B" w:rsidTr="00F754CA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53170" w:rsidRDefault="0026456B" w:rsidP="00DB49C9">
            <w:pPr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2. Судебная ветеринарная медицина: учебное пособие для вузов </w: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/ </w:t>
            </w:r>
            <w:r w:rsidRPr="00F53170">
              <w:rPr>
                <w:rFonts w:cs="Arial"/>
                <w:bCs/>
                <w:sz w:val="16"/>
                <w:szCs w:val="16"/>
                <w:shd w:val="clear" w:color="auto" w:fill="FFFFFF"/>
              </w:rPr>
              <w:t>Жаров</w: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 А</w:t>
            </w:r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.В. - М.</w:t>
            </w:r>
            <w:proofErr w:type="gram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Колос, 2001. - 264 с. (94 экз.)</w:t>
            </w:r>
          </w:p>
        </w:tc>
        <w:tc>
          <w:tcPr>
            <w:tcW w:w="2367" w:type="dxa"/>
            <w:vAlign w:val="center"/>
          </w:tcPr>
          <w:p w:rsidR="0026456B" w:rsidRPr="00F53170" w:rsidRDefault="0010512E" w:rsidP="00B6305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6456B" w:rsidRPr="00F53170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26456B" w:rsidRPr="00F70D9B" w:rsidTr="000C2128">
        <w:trPr>
          <w:cantSplit/>
          <w:trHeight w:val="56"/>
        </w:trPr>
        <w:tc>
          <w:tcPr>
            <w:tcW w:w="9854" w:type="dxa"/>
            <w:gridSpan w:val="2"/>
            <w:vAlign w:val="center"/>
          </w:tcPr>
          <w:p w:rsidR="0026456B" w:rsidRPr="00F53170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</w:rPr>
              <w:t>Дополнительная литература</w:t>
            </w:r>
          </w:p>
        </w:tc>
      </w:tr>
      <w:tr w:rsidR="0026456B" w:rsidRPr="00F70D9B" w:rsidTr="00DB49C9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53170" w:rsidRDefault="0026456B" w:rsidP="00F754CA">
            <w:pPr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</w:rPr>
              <w:t xml:space="preserve"> 1.Томитова, Елизавета Алексеевна.    Учебно-методическое пособие по патологической анатомии сельскохозяйственных животных / Е. А.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; М-во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сел</w:t>
            </w:r>
            <w:proofErr w:type="gramStart"/>
            <w:r w:rsidRPr="00F53170">
              <w:rPr>
                <w:rFonts w:cs="Arial"/>
                <w:sz w:val="16"/>
                <w:szCs w:val="16"/>
              </w:rPr>
              <w:t>.х</w:t>
            </w:r>
            <w:proofErr w:type="gramEnd"/>
            <w:r w:rsidRPr="00F53170">
              <w:rPr>
                <w:rFonts w:cs="Arial"/>
                <w:sz w:val="16"/>
                <w:szCs w:val="16"/>
              </w:rPr>
              <w:t>оз-ва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РФ, Бурятская ГСХА им. В. Р. Филиппова, Каф. ВСЭ, микробиологии и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патоморфологии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. - Улан-Удэ: ФГБОУ ВО БГСХА, 2017. - 144 с. </w:t>
            </w:r>
          </w:p>
        </w:tc>
        <w:tc>
          <w:tcPr>
            <w:tcW w:w="2367" w:type="dxa"/>
          </w:tcPr>
          <w:p w:rsidR="0026456B" w:rsidRDefault="0010512E" w:rsidP="00B63054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26456B" w:rsidRPr="006F49BA">
                <w:rPr>
                  <w:rStyle w:val="af7"/>
                  <w:rFonts w:ascii="Arial" w:hAnsi="Arial" w:cs="Arial"/>
                  <w:sz w:val="16"/>
                  <w:szCs w:val="16"/>
                </w:rPr>
                <w:t>http://bgsha.ru/art.php?i=2223</w:t>
              </w:r>
            </w:hyperlink>
          </w:p>
          <w:p w:rsidR="0026456B" w:rsidRPr="00F53170" w:rsidRDefault="0026456B" w:rsidP="00B63054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6B" w:rsidRPr="00F70D9B" w:rsidTr="00F754CA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53170" w:rsidRDefault="0026456B" w:rsidP="00F754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</w:rPr>
              <w:t xml:space="preserve">2 </w:t>
            </w:r>
            <w:r w:rsidRPr="00F5317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</w:rPr>
              <w:t>Методическое пособие к</w:t>
            </w:r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 лабораторно-практическим занятиям по общей части патологической анатомии для студентов 3 курса ФВМ очного и заочного обучения / Б. П. Савельев, В. Ч. </w:t>
            </w:r>
            <w:proofErr w:type="spell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Содномов</w:t>
            </w:r>
            <w:proofErr w:type="spell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В. М.-Д. </w:t>
            </w:r>
            <w:proofErr w:type="spell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Раднаев</w:t>
            </w:r>
            <w:proofErr w:type="spell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Е. А. </w:t>
            </w:r>
            <w:proofErr w:type="spell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Томитова</w:t>
            </w:r>
            <w:proofErr w:type="spellEnd"/>
            <w:proofErr w:type="gram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Бурятская ГСХА им. В. Р. Филиппова, Кафедра гистологии и </w:t>
            </w:r>
            <w:proofErr w:type="spell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патол</w:t>
            </w:r>
            <w:proofErr w:type="spell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морфологии. - Улан-Удэ: Изд-во БГСХА, 2002. - 48 с. </w:t>
            </w:r>
          </w:p>
        </w:tc>
        <w:tc>
          <w:tcPr>
            <w:tcW w:w="2367" w:type="dxa"/>
            <w:vAlign w:val="center"/>
          </w:tcPr>
          <w:p w:rsidR="0026456B" w:rsidRPr="00F53170" w:rsidRDefault="002D6302" w:rsidP="00B63054">
            <w:pPr>
              <w:jc w:val="center"/>
              <w:rPr>
                <w:rStyle w:val="af7"/>
                <w:rFonts w:cs="Arial"/>
                <w:sz w:val="16"/>
                <w:szCs w:val="16"/>
                <w:shd w:val="clear" w:color="auto" w:fill="FFFFFF"/>
              </w:rPr>
            </w:pP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fldChar w:fldCharType="begin"/>
            </w:r>
            <w:r w:rsidR="0026456B" w:rsidRPr="00F53170">
              <w:rPr>
                <w:rFonts w:cs="Arial"/>
                <w:sz w:val="16"/>
                <w:szCs w:val="16"/>
                <w:shd w:val="clear" w:color="auto" w:fill="FFFFFF"/>
              </w:rPr>
              <w:instrText xml:space="preserve"> HYPERLINK "http://irbis.bgsha.ru/cgi-bin/irbis64r_11/cgiirbis_64.exe?LNG=&amp;I21DBN=SOTRU&amp;P21DBN=SOTRU&amp;S21STN=1&amp;S21REF=1&amp;S21FMT=fullwebr&amp;C21COM=S&amp;S21CNR=20&amp;S21P01=0&amp;S21P02=0&amp;S21P03=I=&amp;S21STR=619%2FМ545-568089" </w:instrTex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6456B" w:rsidRPr="00F53170">
              <w:rPr>
                <w:rStyle w:val="af7"/>
                <w:rFonts w:cs="Arial"/>
                <w:sz w:val="16"/>
                <w:szCs w:val="16"/>
                <w:shd w:val="clear" w:color="auto" w:fill="FFFFFF"/>
              </w:rPr>
              <w:t>Библиотека БГСХА</w:t>
            </w:r>
          </w:p>
          <w:p w:rsidR="0026456B" w:rsidRPr="00F53170" w:rsidRDefault="002D6302" w:rsidP="00B630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fldChar w:fldCharType="end"/>
            </w:r>
          </w:p>
          <w:p w:rsidR="0026456B" w:rsidRPr="00F53170" w:rsidRDefault="0026456B" w:rsidP="00B630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456B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26456B" w:rsidRPr="00F53170" w:rsidRDefault="0026456B" w:rsidP="00F754CA">
            <w:pPr>
              <w:rPr>
                <w:rFonts w:cs="Arial"/>
                <w:bCs/>
                <w:sz w:val="16"/>
                <w:szCs w:val="16"/>
                <w:shd w:val="clear" w:color="auto" w:fill="FFFFFF"/>
              </w:rPr>
            </w:pPr>
            <w:r w:rsidRPr="00F5317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3.</w:t>
            </w:r>
            <w:r w:rsidRPr="00F53170">
              <w:rPr>
                <w:rFonts w:cs="Arial"/>
                <w:bCs/>
                <w:sz w:val="16"/>
                <w:szCs w:val="16"/>
                <w:shd w:val="clear" w:color="auto" w:fill="FFFFFF"/>
              </w:rPr>
              <w:t xml:space="preserve">Томитова Е.А. </w: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Лекции по общей части патологической анатомии сельскохозяйственных животных и органопатологии / Е. А.</w:t>
            </w:r>
            <w:r w:rsidRPr="00F5317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53170">
              <w:rPr>
                <w:rFonts w:cs="Arial"/>
                <w:bCs/>
                <w:sz w:val="16"/>
                <w:szCs w:val="16"/>
                <w:shd w:val="clear" w:color="auto" w:fill="FFFFFF"/>
              </w:rPr>
              <w:t>Томитов</w: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а</w:t>
            </w:r>
            <w:proofErr w:type="spell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; М-во </w:t>
            </w:r>
            <w:proofErr w:type="spellStart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сел</w:t>
            </w:r>
            <w:proofErr w:type="gramStart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.х</w:t>
            </w:r>
            <w:proofErr w:type="gram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оз-ва</w:t>
            </w:r>
            <w:proofErr w:type="spell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РФ, Бурятская ГСХА им. В. Р. Филиппова. - Улан-Удэ: ФГБОУ ВО БГСХА, 2019. - 111 с. </w:t>
            </w:r>
          </w:p>
        </w:tc>
        <w:tc>
          <w:tcPr>
            <w:tcW w:w="2367" w:type="dxa"/>
            <w:vAlign w:val="center"/>
          </w:tcPr>
          <w:p w:rsidR="0026456B" w:rsidRDefault="0010512E" w:rsidP="00B63054">
            <w:pPr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hyperlink r:id="rId11" w:history="1">
              <w:r w:rsidR="0026456B" w:rsidRPr="006F49BA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http://bgsha.ru/art.php?i=218</w:t>
              </w:r>
            </w:hyperlink>
          </w:p>
          <w:p w:rsidR="0026456B" w:rsidRPr="00F53170" w:rsidRDefault="0026456B" w:rsidP="00B630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6456B" w:rsidRPr="00455CC9" w:rsidRDefault="0026456B" w:rsidP="003D13A6">
      <w:pPr>
        <w:spacing w:after="200" w:line="276" w:lineRule="auto"/>
        <w:jc w:val="center"/>
        <w:rPr>
          <w:rFonts w:cs="Arial"/>
        </w:rPr>
      </w:pPr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26456B" w:rsidRPr="00455CC9" w:rsidRDefault="0026456B" w:rsidP="003D13A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6456B" w:rsidRPr="007C0F81" w:rsidTr="000C2128">
        <w:tc>
          <w:tcPr>
            <w:tcW w:w="9854" w:type="dxa"/>
            <w:gridSpan w:val="2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 xml:space="preserve">1. Удаленные электронные сетевые учебные ресурсы временного доступа, </w:t>
            </w:r>
            <w:r w:rsidRPr="007C0F81">
              <w:rPr>
                <w:rFonts w:cs="Arial"/>
                <w:b/>
                <w:sz w:val="16"/>
                <w:szCs w:val="16"/>
              </w:rPr>
              <w:br/>
              <w:t>сформированные на основании прямых договоров с правооблад</w:t>
            </w:r>
            <w:r>
              <w:rPr>
                <w:rFonts w:cs="Arial"/>
                <w:b/>
                <w:sz w:val="16"/>
                <w:szCs w:val="16"/>
              </w:rPr>
              <w:t xml:space="preserve">ателями </w:t>
            </w:r>
            <w:r>
              <w:rPr>
                <w:rFonts w:cs="Arial"/>
                <w:b/>
                <w:sz w:val="16"/>
                <w:szCs w:val="16"/>
              </w:rPr>
              <w:br/>
              <w:t>(электронно-</w:t>
            </w:r>
            <w:r w:rsidRPr="007C0F81">
              <w:rPr>
                <w:rFonts w:cs="Arial"/>
                <w:b/>
                <w:sz w:val="16"/>
                <w:szCs w:val="16"/>
              </w:rPr>
              <w:t>библиотечные системы - ЭБС)</w:t>
            </w: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367" w:type="dxa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</w:tcPr>
          <w:p w:rsidR="0026456B" w:rsidRPr="007C0F81" w:rsidRDefault="0010512E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2" w:history="1">
              <w:r w:rsidR="0026456B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</w:tcPr>
          <w:p w:rsidR="0026456B" w:rsidRPr="007C0F81" w:rsidRDefault="0010512E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26456B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</w:t>
            </w:r>
            <w:proofErr w:type="spellStart"/>
            <w:r w:rsidRPr="007C0F81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</w:tcPr>
          <w:p w:rsidR="0026456B" w:rsidRPr="007C0F81" w:rsidRDefault="0010512E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6456B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26456B" w:rsidRPr="007C0F81" w:rsidTr="000C2128">
        <w:tc>
          <w:tcPr>
            <w:tcW w:w="9854" w:type="dxa"/>
            <w:gridSpan w:val="2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>2. Электронные сетевые ресурсы открытого доступа (профессиональные базы данных, массовые открытые онлайн-курсы и пр.):</w:t>
            </w:r>
          </w:p>
        </w:tc>
      </w:tr>
      <w:tr w:rsidR="0026456B" w:rsidRPr="007C0F81" w:rsidTr="000C2128">
        <w:tc>
          <w:tcPr>
            <w:tcW w:w="7487" w:type="dxa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26456B" w:rsidRPr="007C0F81" w:rsidTr="000C2128">
        <w:tc>
          <w:tcPr>
            <w:tcW w:w="7487" w:type="dxa"/>
          </w:tcPr>
          <w:p w:rsidR="0026456B" w:rsidRPr="001356EE" w:rsidRDefault="0026456B" w:rsidP="007B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Справочно-правовая система по законодательству Российской Федерации</w:t>
            </w:r>
          </w:p>
          <w:p w:rsidR="0026456B" w:rsidRPr="001356EE" w:rsidRDefault="0026456B" w:rsidP="007B6E86">
            <w:pPr>
              <w:widowControl w:val="0"/>
              <w:tabs>
                <w:tab w:val="center" w:pos="3635"/>
                <w:tab w:val="left" w:pos="438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ab/>
              <w:t>Гарант</w:t>
            </w:r>
            <w:r w:rsidRPr="001356E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367" w:type="dxa"/>
          </w:tcPr>
          <w:p w:rsidR="0026456B" w:rsidRPr="001356EE" w:rsidRDefault="0010512E" w:rsidP="007B6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15" w:history="1">
              <w:r w:rsidR="0026456B" w:rsidRPr="001356EE">
                <w:rPr>
                  <w:rStyle w:val="af7"/>
                  <w:sz w:val="16"/>
                  <w:szCs w:val="16"/>
                </w:rPr>
                <w:t>https://www.garant.ru</w:t>
              </w:r>
            </w:hyperlink>
          </w:p>
        </w:tc>
      </w:tr>
      <w:tr w:rsidR="0026456B" w:rsidRPr="007C0F81" w:rsidTr="000C2128">
        <w:tc>
          <w:tcPr>
            <w:tcW w:w="7487" w:type="dxa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26456B" w:rsidRPr="007C0F81" w:rsidRDefault="0026456B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26456B" w:rsidRPr="007C0F81" w:rsidTr="000C2128">
        <w:tc>
          <w:tcPr>
            <w:tcW w:w="9854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Электронные учебные и учебно-методические ресурсы, подготовленные в академии:</w:t>
            </w: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26456B" w:rsidRPr="007C0F81" w:rsidTr="00F754CA">
        <w:tc>
          <w:tcPr>
            <w:tcW w:w="7487" w:type="dxa"/>
            <w:vAlign w:val="center"/>
          </w:tcPr>
          <w:p w:rsidR="0026456B" w:rsidRPr="00F53170" w:rsidRDefault="0026456B" w:rsidP="00F754CA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3170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, Елизавета Алексеевна.    Учебно-методическое пособие по патологической анатомии сельскохозяйственных животных / Е. А.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; М-во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сел</w:t>
            </w:r>
            <w:proofErr w:type="gramStart"/>
            <w:r w:rsidRPr="00F53170">
              <w:rPr>
                <w:rFonts w:cs="Arial"/>
                <w:sz w:val="16"/>
                <w:szCs w:val="16"/>
              </w:rPr>
              <w:t>.х</w:t>
            </w:r>
            <w:proofErr w:type="gramEnd"/>
            <w:r w:rsidRPr="00F53170">
              <w:rPr>
                <w:rFonts w:cs="Arial"/>
                <w:sz w:val="16"/>
                <w:szCs w:val="16"/>
              </w:rPr>
              <w:t>оз-ва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РФ, Бурятская ГСХА им. В. Р. Филиппова, Каф. ВСЭ, микробиологии и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патоморфологии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>. - Улан-Удэ</w:t>
            </w:r>
            <w:proofErr w:type="gramStart"/>
            <w:r w:rsidRPr="00F53170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F53170">
              <w:rPr>
                <w:rFonts w:cs="Arial"/>
                <w:sz w:val="16"/>
                <w:szCs w:val="16"/>
              </w:rPr>
              <w:t xml:space="preserve"> ФГБОУ ВО БГСХА, 2017. - 144 с. </w:t>
            </w:r>
          </w:p>
        </w:tc>
        <w:tc>
          <w:tcPr>
            <w:tcW w:w="2367" w:type="dxa"/>
          </w:tcPr>
          <w:p w:rsidR="0026456B" w:rsidRDefault="0010512E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26456B" w:rsidRPr="006F49BA">
                <w:rPr>
                  <w:rStyle w:val="af7"/>
                  <w:rFonts w:ascii="Arial" w:hAnsi="Arial" w:cs="Arial"/>
                  <w:sz w:val="16"/>
                  <w:szCs w:val="16"/>
                </w:rPr>
                <w:t>http://bgsha.ru/art.php?i=2223</w:t>
              </w:r>
            </w:hyperlink>
          </w:p>
          <w:p w:rsidR="0026456B" w:rsidRPr="00F53170" w:rsidRDefault="0026456B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6B" w:rsidRPr="007C0F81" w:rsidTr="007B6E86">
        <w:tc>
          <w:tcPr>
            <w:tcW w:w="7487" w:type="dxa"/>
            <w:vAlign w:val="center"/>
          </w:tcPr>
          <w:p w:rsidR="0026456B" w:rsidRPr="00F53170" w:rsidRDefault="0026456B" w:rsidP="00F754C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7" w:type="dxa"/>
          </w:tcPr>
          <w:p w:rsidR="0026456B" w:rsidRPr="00F53170" w:rsidRDefault="0026456B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6B" w:rsidRPr="007C0F81" w:rsidTr="000C2128">
        <w:tc>
          <w:tcPr>
            <w:tcW w:w="7487" w:type="dxa"/>
            <w:vAlign w:val="center"/>
          </w:tcPr>
          <w:p w:rsidR="0026456B" w:rsidRPr="00F53170" w:rsidRDefault="0026456B" w:rsidP="00F754CA">
            <w:pPr>
              <w:rPr>
                <w:rFonts w:cs="Arial"/>
                <w:bCs/>
                <w:sz w:val="16"/>
                <w:szCs w:val="16"/>
                <w:shd w:val="clear" w:color="auto" w:fill="FFFFFF"/>
              </w:rPr>
            </w:pP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Практикум по патологической анатомии сельскохозяйственных животных</w:t>
            </w:r>
            <w:proofErr w:type="gramStart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для обучающихся по направлению подготовки 36.05.01 "Ветеринария" и 36.03.01 "Ветеринарно-санитарная экспертиза" / Е. А.</w:t>
            </w:r>
            <w:r w:rsidRPr="00F5317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53170">
              <w:rPr>
                <w:rFonts w:cs="Arial"/>
                <w:bCs/>
                <w:sz w:val="16"/>
                <w:szCs w:val="16"/>
                <w:shd w:val="clear" w:color="auto" w:fill="FFFFFF"/>
              </w:rPr>
              <w:t>Томитов</w:t>
            </w:r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а</w:t>
            </w:r>
            <w:proofErr w:type="spell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, В. Ч. </w:t>
            </w:r>
            <w:proofErr w:type="spellStart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>Содномов</w:t>
            </w:r>
            <w:proofErr w:type="spell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 Р. Филиппова. - Улан-Удэ</w:t>
            </w:r>
            <w:proofErr w:type="gramStart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53170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2018. - 61 с. </w:t>
            </w:r>
          </w:p>
        </w:tc>
        <w:tc>
          <w:tcPr>
            <w:tcW w:w="2367" w:type="dxa"/>
          </w:tcPr>
          <w:p w:rsidR="0026456B" w:rsidRPr="00F53170" w:rsidRDefault="0010512E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7" w:history="1">
              <w:r w:rsidR="0026456B" w:rsidRPr="00F53170">
                <w:rPr>
                  <w:rStyle w:val="af7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http://bgsha.ru/art.php?i=824</w:t>
              </w:r>
            </w:hyperlink>
          </w:p>
          <w:p w:rsidR="0026456B" w:rsidRPr="00F53170" w:rsidRDefault="0026456B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456B" w:rsidRDefault="0026456B" w:rsidP="00B63054">
      <w:pPr>
        <w:pStyle w:val="af5"/>
        <w:spacing w:after="0"/>
        <w:ind w:left="0"/>
        <w:rPr>
          <w:rFonts w:ascii="Arial" w:hAnsi="Arial" w:cs="Arial"/>
          <w:b/>
        </w:rPr>
      </w:pPr>
      <w:bookmarkStart w:id="53" w:name="_Toc27074322"/>
      <w:bookmarkStart w:id="54" w:name="_Toc27075358"/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26456B" w:rsidRPr="00455CC9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26456B" w:rsidRPr="007C0F81" w:rsidTr="000C2128">
        <w:tc>
          <w:tcPr>
            <w:tcW w:w="5000" w:type="pct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1. Учебно-методическая литература</w:t>
            </w:r>
          </w:p>
        </w:tc>
      </w:tr>
      <w:tr w:rsidR="0026456B" w:rsidRPr="007C0F81" w:rsidTr="000C2128">
        <w:tc>
          <w:tcPr>
            <w:tcW w:w="3799" w:type="pct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1201" w:type="pct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26456B" w:rsidRPr="007C0F81" w:rsidTr="000C2128">
        <w:tc>
          <w:tcPr>
            <w:tcW w:w="3799" w:type="pct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pct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456B" w:rsidRPr="007C0F81" w:rsidTr="00F754CA">
        <w:tc>
          <w:tcPr>
            <w:tcW w:w="3799" w:type="pct"/>
            <w:vAlign w:val="center"/>
          </w:tcPr>
          <w:p w:rsidR="0026456B" w:rsidRPr="008725CE" w:rsidRDefault="0026456B" w:rsidP="008725CE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F5317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</w:rPr>
              <w:t>Воспаление</w:t>
            </w:r>
            <w:r w:rsidRPr="00F53170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: учебное пособие для самостоятельной работы по патологической физиологии, патологической анатомии / </w:t>
            </w:r>
            <w:proofErr w:type="gram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М-во</w:t>
            </w:r>
            <w:proofErr w:type="gram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сел. хоз-ва РФ, Бурятская ГСХА им. В. Р. Филиппова ; Сост.: В. В. Токарь., С. П. </w:t>
            </w:r>
            <w:proofErr w:type="spell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Ханхасыков</w:t>
            </w:r>
            <w:proofErr w:type="spell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, О. А. Гомбоева. - Улан-Удэ</w:t>
            </w:r>
            <w:proofErr w:type="gramStart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5317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ФГБОУ ВО БГСХА, 2018. - 24 с. </w:t>
            </w:r>
          </w:p>
        </w:tc>
        <w:tc>
          <w:tcPr>
            <w:tcW w:w="1201" w:type="pct"/>
          </w:tcPr>
          <w:p w:rsidR="0026456B" w:rsidRPr="00F53170" w:rsidRDefault="0010512E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8" w:history="1">
              <w:r w:rsidR="0026456B" w:rsidRPr="00F53170">
                <w:rPr>
                  <w:rStyle w:val="af7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http://bgsha.ru/art.php?i=2638</w:t>
              </w:r>
            </w:hyperlink>
          </w:p>
          <w:p w:rsidR="0026456B" w:rsidRPr="00F53170" w:rsidRDefault="0026456B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6B" w:rsidRPr="007C0F81" w:rsidTr="000C2128">
        <w:tc>
          <w:tcPr>
            <w:tcW w:w="3799" w:type="pct"/>
            <w:vAlign w:val="center"/>
          </w:tcPr>
          <w:p w:rsidR="0026456B" w:rsidRPr="00F53170" w:rsidRDefault="0026456B" w:rsidP="00F754CA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3170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, Елизавета Алексеевна.    Учебно-методическое пособие по патологической анатомии сельскохозяйственных животных / Е. А.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; М-во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сел</w:t>
            </w:r>
            <w:proofErr w:type="gramStart"/>
            <w:r w:rsidRPr="00F53170">
              <w:rPr>
                <w:rFonts w:cs="Arial"/>
                <w:sz w:val="16"/>
                <w:szCs w:val="16"/>
              </w:rPr>
              <w:t>.х</w:t>
            </w:r>
            <w:proofErr w:type="gramEnd"/>
            <w:r w:rsidRPr="00F53170">
              <w:rPr>
                <w:rFonts w:cs="Arial"/>
                <w:sz w:val="16"/>
                <w:szCs w:val="16"/>
              </w:rPr>
              <w:t>оз-ва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 xml:space="preserve"> РФ, Бурятская ГСХА им. В. Р. Филиппова, Каф. ВСЭ, микробиологии и </w:t>
            </w:r>
            <w:proofErr w:type="spellStart"/>
            <w:r w:rsidRPr="00F53170">
              <w:rPr>
                <w:rFonts w:cs="Arial"/>
                <w:sz w:val="16"/>
                <w:szCs w:val="16"/>
              </w:rPr>
              <w:t>патоморфологии</w:t>
            </w:r>
            <w:proofErr w:type="spellEnd"/>
            <w:r w:rsidRPr="00F53170">
              <w:rPr>
                <w:rFonts w:cs="Arial"/>
                <w:sz w:val="16"/>
                <w:szCs w:val="16"/>
              </w:rPr>
              <w:t>. - Улан-Удэ</w:t>
            </w:r>
            <w:proofErr w:type="gramStart"/>
            <w:r w:rsidRPr="00F53170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F53170">
              <w:rPr>
                <w:rFonts w:cs="Arial"/>
                <w:sz w:val="16"/>
                <w:szCs w:val="16"/>
              </w:rPr>
              <w:t xml:space="preserve"> ФГБОУ ВО БГСХА, 2017. - 144 с. </w:t>
            </w:r>
          </w:p>
        </w:tc>
        <w:tc>
          <w:tcPr>
            <w:tcW w:w="1201" w:type="pct"/>
          </w:tcPr>
          <w:p w:rsidR="0026456B" w:rsidRDefault="0010512E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26456B" w:rsidRPr="00470AF9">
                <w:rPr>
                  <w:rStyle w:val="af7"/>
                  <w:rFonts w:ascii="Arial" w:hAnsi="Arial" w:cs="Arial"/>
                  <w:sz w:val="16"/>
                  <w:szCs w:val="16"/>
                </w:rPr>
                <w:t>http://bgsha.ru/art.php?i=2223</w:t>
              </w:r>
            </w:hyperlink>
          </w:p>
          <w:p w:rsidR="0026456B" w:rsidRPr="00F53170" w:rsidRDefault="0026456B" w:rsidP="00F754CA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456B" w:rsidRPr="00455CC9" w:rsidRDefault="0026456B" w:rsidP="003D13A6">
      <w:pPr>
        <w:pStyle w:val="af5"/>
        <w:spacing w:after="0"/>
        <w:ind w:left="0"/>
        <w:rPr>
          <w:b/>
        </w:rPr>
      </w:pPr>
    </w:p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26456B" w:rsidRPr="00455CC9" w:rsidRDefault="0026456B" w:rsidP="003D13A6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26456B" w:rsidRPr="007C0F81" w:rsidTr="005A111A">
        <w:trPr>
          <w:trHeight w:val="56"/>
        </w:trPr>
        <w:tc>
          <w:tcPr>
            <w:tcW w:w="9854" w:type="dxa"/>
            <w:gridSpan w:val="3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1. Программные продукты, необходимые для освоения учебной дисциплины</w:t>
            </w:r>
          </w:p>
        </w:tc>
      </w:tr>
      <w:tr w:rsidR="0026456B" w:rsidRPr="007C0F81" w:rsidTr="005A111A">
        <w:trPr>
          <w:trHeight w:val="56"/>
        </w:trPr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программного продукта (ПП)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Виды учебных занятий и работ, в которых используется данный продукт</w:t>
            </w:r>
          </w:p>
        </w:tc>
      </w:tr>
      <w:tr w:rsidR="0026456B" w:rsidRPr="007C0F81" w:rsidTr="005A111A"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456B" w:rsidRPr="007C0F81" w:rsidTr="005A111A">
        <w:tc>
          <w:tcPr>
            <w:tcW w:w="6058" w:type="dxa"/>
            <w:gridSpan w:val="2"/>
          </w:tcPr>
          <w:p w:rsidR="0026456B" w:rsidRPr="001356EE" w:rsidRDefault="0026456B" w:rsidP="008725C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56EE">
              <w:rPr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vAlign w:val="center"/>
          </w:tcPr>
          <w:p w:rsidR="0026456B" w:rsidRPr="001356EE" w:rsidRDefault="0026456B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6456B" w:rsidRPr="007C0F81" w:rsidTr="005A111A">
        <w:tc>
          <w:tcPr>
            <w:tcW w:w="6058" w:type="dxa"/>
            <w:gridSpan w:val="2"/>
          </w:tcPr>
          <w:p w:rsidR="0026456B" w:rsidRPr="001356EE" w:rsidRDefault="0026456B" w:rsidP="008725C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56EE">
              <w:rPr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vAlign w:val="center"/>
          </w:tcPr>
          <w:p w:rsidR="0026456B" w:rsidRPr="001356EE" w:rsidRDefault="0026456B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6456B" w:rsidRPr="007C0F81" w:rsidTr="005A111A">
        <w:tc>
          <w:tcPr>
            <w:tcW w:w="6058" w:type="dxa"/>
            <w:gridSpan w:val="2"/>
          </w:tcPr>
          <w:p w:rsidR="0026456B" w:rsidRPr="001356EE" w:rsidRDefault="0026456B" w:rsidP="008725C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56EE">
              <w:rPr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vAlign w:val="center"/>
          </w:tcPr>
          <w:p w:rsidR="0026456B" w:rsidRPr="001356EE" w:rsidRDefault="0026456B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6456B" w:rsidRPr="007C0F81" w:rsidTr="005A111A">
        <w:tc>
          <w:tcPr>
            <w:tcW w:w="6058" w:type="dxa"/>
            <w:gridSpan w:val="2"/>
          </w:tcPr>
          <w:p w:rsidR="0026456B" w:rsidRPr="001356EE" w:rsidRDefault="0026456B" w:rsidP="008725C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56EE">
              <w:rPr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vAlign w:val="center"/>
          </w:tcPr>
          <w:p w:rsidR="0026456B" w:rsidRPr="001356EE" w:rsidRDefault="0026456B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6456B" w:rsidRPr="007C0F81" w:rsidTr="005A111A">
        <w:tc>
          <w:tcPr>
            <w:tcW w:w="6058" w:type="dxa"/>
            <w:gridSpan w:val="2"/>
          </w:tcPr>
          <w:p w:rsidR="0026456B" w:rsidRPr="001356EE" w:rsidRDefault="0010512E" w:rsidP="008725CE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26456B" w:rsidRPr="001356EE">
                <w:rPr>
                  <w:rStyle w:val="af7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vAlign w:val="center"/>
          </w:tcPr>
          <w:p w:rsidR="0026456B" w:rsidRPr="001356EE" w:rsidRDefault="0026456B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6456B" w:rsidRPr="007C0F81" w:rsidTr="005A111A">
        <w:tc>
          <w:tcPr>
            <w:tcW w:w="9854" w:type="dxa"/>
            <w:gridSpan w:val="3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2. Информационные справочные системы, необходимые для реализации учебного процесса</w:t>
            </w:r>
          </w:p>
        </w:tc>
      </w:tr>
      <w:tr w:rsidR="0026456B" w:rsidRPr="007C0F81" w:rsidTr="005A111A"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справочной системы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26456B" w:rsidRPr="007C0F81" w:rsidTr="005A111A"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456B" w:rsidRPr="007C0F81" w:rsidTr="005A111A"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Информационно-правовой портал «Гарант»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локальной сети академии в электронном читальном зале (БИК, </w:t>
            </w:r>
            <w:proofErr w:type="spellStart"/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каб</w:t>
            </w:r>
            <w:proofErr w:type="spellEnd"/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276) http://www.garant.ru </w:t>
            </w:r>
          </w:p>
        </w:tc>
      </w:tr>
      <w:tr w:rsidR="0026456B" w:rsidRPr="007C0F81" w:rsidTr="005A111A">
        <w:tc>
          <w:tcPr>
            <w:tcW w:w="6058" w:type="dxa"/>
            <w:gridSpan w:val="2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Справочно-поисковая система «Консультант Плюс»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http:/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/www.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consultant.ru/</w:t>
            </w:r>
          </w:p>
        </w:tc>
      </w:tr>
      <w:tr w:rsidR="0026456B" w:rsidRPr="007C0F81" w:rsidTr="005A111A">
        <w:tc>
          <w:tcPr>
            <w:tcW w:w="9854" w:type="dxa"/>
            <w:gridSpan w:val="3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Специализированные помещения и оборудование,</w:t>
            </w:r>
            <w:r w:rsidRPr="007C0F81">
              <w:rPr>
                <w:rFonts w:ascii="Arial" w:hAnsi="Arial" w:cs="Arial"/>
                <w:b/>
                <w:sz w:val="16"/>
                <w:szCs w:val="16"/>
              </w:rPr>
              <w:br/>
              <w:t>используемые  в рамках информатизации учебного процесса</w:t>
            </w:r>
          </w:p>
        </w:tc>
      </w:tr>
      <w:tr w:rsidR="0026456B" w:rsidRPr="007C0F81" w:rsidTr="005A111A">
        <w:tc>
          <w:tcPr>
            <w:tcW w:w="3291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помещения</w:t>
            </w:r>
          </w:p>
        </w:tc>
        <w:tc>
          <w:tcPr>
            <w:tcW w:w="276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данное помещение</w:t>
            </w:r>
          </w:p>
        </w:tc>
      </w:tr>
      <w:tr w:rsidR="0026456B" w:rsidRPr="007C0F81" w:rsidTr="005A111A">
        <w:tc>
          <w:tcPr>
            <w:tcW w:w="3291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7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vAlign w:val="center"/>
          </w:tcPr>
          <w:p w:rsidR="0026456B" w:rsidRPr="007C0F81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4E59" w:rsidRPr="00BA4E59" w:rsidTr="005A111A">
        <w:tc>
          <w:tcPr>
            <w:tcW w:w="3291" w:type="dxa"/>
          </w:tcPr>
          <w:p w:rsidR="00BA4E59" w:rsidRDefault="00BA4E59" w:rsidP="00220242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56EE">
              <w:rPr>
                <w:rFonts w:cs="Arial"/>
                <w:sz w:val="16"/>
                <w:szCs w:val="16"/>
              </w:rPr>
              <w:t xml:space="preserve">№ 612 </w:t>
            </w:r>
          </w:p>
          <w:p w:rsidR="00BA4E59" w:rsidRPr="00C713CB" w:rsidRDefault="00BA4E59" w:rsidP="00220242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2767" w:type="dxa"/>
          </w:tcPr>
          <w:p w:rsidR="00BA4E59" w:rsidRPr="00DD7D35" w:rsidRDefault="00BA4E59" w:rsidP="002202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BA4E59" w:rsidRPr="00DD7D35" w:rsidRDefault="00BA4E59" w:rsidP="00220242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BA4E59" w:rsidRPr="00DD7D35" w:rsidRDefault="00BA4E59" w:rsidP="00220242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vAlign w:val="center"/>
          </w:tcPr>
          <w:p w:rsidR="00BA4E59" w:rsidRPr="00BA4E59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BA4E59" w:rsidRPr="007C0F81" w:rsidTr="005A111A">
        <w:tc>
          <w:tcPr>
            <w:tcW w:w="3291" w:type="dxa"/>
          </w:tcPr>
          <w:p w:rsidR="00BA4E59" w:rsidRDefault="00BA4E59" w:rsidP="00220242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12A0">
              <w:rPr>
                <w:rFonts w:cs="Arial"/>
                <w:sz w:val="16"/>
                <w:szCs w:val="16"/>
              </w:rPr>
              <w:t xml:space="preserve">№ 627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BA4E59" w:rsidRPr="00C713CB" w:rsidRDefault="00BA4E59" w:rsidP="00220242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2767" w:type="dxa"/>
          </w:tcPr>
          <w:p w:rsidR="00BA4E59" w:rsidRPr="00DD7D35" w:rsidRDefault="00BA4E59" w:rsidP="00220242">
            <w:pPr>
              <w:contextualSpacing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BA4E59" w:rsidRPr="007C0F81" w:rsidTr="005A111A">
        <w:tc>
          <w:tcPr>
            <w:tcW w:w="3291" w:type="dxa"/>
          </w:tcPr>
          <w:p w:rsidR="00BA4E59" w:rsidRDefault="00BA4E59" w:rsidP="00220242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</w:p>
          <w:p w:rsidR="00BA4E59" w:rsidRDefault="00BA4E59" w:rsidP="00220242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 xml:space="preserve">№ 600 </w:t>
            </w:r>
          </w:p>
          <w:p w:rsidR="00BA4E59" w:rsidRPr="004712A0" w:rsidRDefault="00BA4E59" w:rsidP="00220242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2767" w:type="dxa"/>
          </w:tcPr>
          <w:p w:rsidR="00BA4E59" w:rsidRPr="00DD7D35" w:rsidRDefault="00BA4E59" w:rsidP="0022024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300 1 шт. Список ПО: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  <w:proofErr w:type="spellStart"/>
            <w:proofErr w:type="gramStart"/>
            <w:r w:rsidRPr="00DD7D35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,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2016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.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BA4E59" w:rsidRPr="007C0F81" w:rsidTr="005A111A">
        <w:tc>
          <w:tcPr>
            <w:tcW w:w="3291" w:type="dxa"/>
          </w:tcPr>
          <w:p w:rsidR="00BA4E59" w:rsidRPr="001356EE" w:rsidRDefault="00BA4E59" w:rsidP="007B6E8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</w:tcPr>
          <w:p w:rsidR="00BA4E59" w:rsidRPr="001356EE" w:rsidRDefault="00BA4E59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E59" w:rsidRPr="007C0F81" w:rsidTr="007B6E86">
        <w:tc>
          <w:tcPr>
            <w:tcW w:w="9854" w:type="dxa"/>
            <w:gridSpan w:val="3"/>
          </w:tcPr>
          <w:p w:rsidR="00BA4E59" w:rsidRPr="001356EE" w:rsidRDefault="00BA4E59" w:rsidP="00E527E3">
            <w:pPr>
              <w:pStyle w:val="af5"/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4. Информационно-образовательные системы (ЭИОС)</w:t>
            </w:r>
          </w:p>
        </w:tc>
      </w:tr>
      <w:tr w:rsidR="00BA4E59" w:rsidRPr="007C0F81" w:rsidTr="005A111A">
        <w:trPr>
          <w:trHeight w:val="186"/>
        </w:trPr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ЭИОС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  <w:tc>
          <w:tcPr>
            <w:tcW w:w="3796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данная система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Официальный сайт академии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http://bgsha.ru/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Образовательная среда  академии </w:t>
            </w:r>
            <w:proofErr w:type="spellStart"/>
            <w:r w:rsidRPr="007C0F81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http://moodle.bgsha.ru/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«Контингент»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«Аспирантура и докторантура»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Корпоративный портал  академии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A4E59" w:rsidRPr="007C0F81" w:rsidTr="005A111A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ИС «Планы»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BA4E59" w:rsidRPr="001356EE" w:rsidRDefault="00BA4E59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4E59" w:rsidRPr="007C0F81" w:rsidTr="007B6E86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Портфолио обучающегося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http://portal.bgsha.ru/cadreserve/portfolio/</w:t>
            </w:r>
          </w:p>
        </w:tc>
        <w:tc>
          <w:tcPr>
            <w:tcW w:w="3796" w:type="dxa"/>
          </w:tcPr>
          <w:p w:rsidR="00BA4E59" w:rsidRPr="001356EE" w:rsidRDefault="00BA4E59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A4E59" w:rsidRPr="007C0F81" w:rsidTr="007B6E86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Сайт научной библиотеки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http://lib.bgsha.ru/</w:t>
            </w:r>
          </w:p>
        </w:tc>
        <w:tc>
          <w:tcPr>
            <w:tcW w:w="3796" w:type="dxa"/>
          </w:tcPr>
          <w:p w:rsidR="00BA4E59" w:rsidRPr="001356EE" w:rsidRDefault="00BA4E59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A4E59" w:rsidRPr="007C0F81" w:rsidTr="007B6E86">
        <w:tc>
          <w:tcPr>
            <w:tcW w:w="3291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vAlign w:val="center"/>
          </w:tcPr>
          <w:p w:rsidR="00BA4E59" w:rsidRPr="007C0F81" w:rsidRDefault="00BA4E59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</w:tcPr>
          <w:p w:rsidR="00BA4E59" w:rsidRPr="001356EE" w:rsidRDefault="00BA4E59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26456B" w:rsidRPr="00C713CB" w:rsidTr="000C2128">
        <w:trPr>
          <w:trHeight w:val="20"/>
        </w:trPr>
        <w:tc>
          <w:tcPr>
            <w:tcW w:w="676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677" w:type="dxa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Наименование специальных помещений и помещений для самостоятельной работы</w:t>
            </w:r>
            <w:r>
              <w:rPr>
                <w:rFonts w:ascii="Arial" w:hAnsi="Arial" w:cs="Arial"/>
                <w:sz w:val="16"/>
                <w:szCs w:val="16"/>
              </w:rPr>
              <w:t>. Н</w:t>
            </w:r>
            <w:r w:rsidRPr="00C713CB">
              <w:rPr>
                <w:rFonts w:ascii="Arial" w:hAnsi="Arial" w:cs="Arial"/>
                <w:sz w:val="16"/>
                <w:szCs w:val="16"/>
              </w:rPr>
              <w:t>омер аудитории</w:t>
            </w:r>
            <w:r>
              <w:rPr>
                <w:rFonts w:ascii="Arial" w:hAnsi="Arial" w:cs="Arial"/>
                <w:sz w:val="16"/>
                <w:szCs w:val="16"/>
              </w:rPr>
              <w:t>. Адрес (согласно лицензии)</w:t>
            </w:r>
          </w:p>
        </w:tc>
        <w:tc>
          <w:tcPr>
            <w:tcW w:w="4501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6456B" w:rsidRPr="00C713CB" w:rsidTr="000C2128">
        <w:trPr>
          <w:trHeight w:val="20"/>
        </w:trPr>
        <w:tc>
          <w:tcPr>
            <w:tcW w:w="676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1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4E59" w:rsidRPr="00A94790" w:rsidTr="007B6E86">
        <w:trPr>
          <w:trHeight w:val="20"/>
        </w:trPr>
        <w:tc>
          <w:tcPr>
            <w:tcW w:w="676" w:type="dxa"/>
            <w:vAlign w:val="center"/>
          </w:tcPr>
          <w:p w:rsidR="00BA4E59" w:rsidRPr="00F86A1E" w:rsidRDefault="00BA4E59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56EE">
              <w:rPr>
                <w:rFonts w:cs="Arial"/>
                <w:sz w:val="16"/>
                <w:szCs w:val="16"/>
              </w:rPr>
              <w:t xml:space="preserve">№ 612 </w:t>
            </w:r>
          </w:p>
          <w:p w:rsidR="00BA4E59" w:rsidRPr="00C713CB" w:rsidRDefault="00BA4E59" w:rsidP="00BA4E5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BA4E59" w:rsidRPr="00DD7D35" w:rsidRDefault="00BA4E59" w:rsidP="002202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BA4E59" w:rsidRPr="00DD7D35" w:rsidRDefault="00BA4E59" w:rsidP="00220242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A94790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BA4E59" w:rsidRPr="00DD7D35" w:rsidRDefault="00BA4E59" w:rsidP="00220242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DD7D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BA4E59" w:rsidRPr="00C713CB" w:rsidTr="007B6E86">
        <w:trPr>
          <w:trHeight w:val="20"/>
        </w:trPr>
        <w:tc>
          <w:tcPr>
            <w:tcW w:w="676" w:type="dxa"/>
            <w:vAlign w:val="center"/>
          </w:tcPr>
          <w:p w:rsidR="00BA4E59" w:rsidRPr="00F86A1E" w:rsidRDefault="00BA4E59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12A0">
              <w:rPr>
                <w:rFonts w:cs="Arial"/>
                <w:sz w:val="16"/>
                <w:szCs w:val="16"/>
              </w:rPr>
              <w:t xml:space="preserve">№ 627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BA4E59" w:rsidRPr="00C713CB" w:rsidRDefault="00BA4E59" w:rsidP="00BA4E5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BA4E59" w:rsidRPr="00DD7D35" w:rsidRDefault="00BA4E59" w:rsidP="00220242">
            <w:pPr>
              <w:contextualSpacing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</w:tr>
      <w:tr w:rsidR="00BA4E59" w:rsidRPr="00C713CB" w:rsidTr="007B6E86">
        <w:trPr>
          <w:trHeight w:val="20"/>
        </w:trPr>
        <w:tc>
          <w:tcPr>
            <w:tcW w:w="676" w:type="dxa"/>
            <w:vAlign w:val="center"/>
          </w:tcPr>
          <w:p w:rsidR="00BA4E59" w:rsidRPr="00F86A1E" w:rsidRDefault="00BA4E59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</w:p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 xml:space="preserve">№ 600 </w:t>
            </w:r>
          </w:p>
          <w:p w:rsidR="00BA4E59" w:rsidRPr="004712A0" w:rsidRDefault="00BA4E59" w:rsidP="00BA4E5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BA4E59" w:rsidRPr="00DD7D35" w:rsidRDefault="00BA4E59" w:rsidP="0022024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DD7D35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+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ышь + сетевой фильтр 10 шт., Терминал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300 1 шт. Список ПО: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  <w:proofErr w:type="spellStart"/>
            <w:proofErr w:type="gramStart"/>
            <w:r w:rsidRPr="00DD7D35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,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2016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.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BA4E59" w:rsidRPr="00C713CB" w:rsidTr="007B6E86">
        <w:trPr>
          <w:trHeight w:val="20"/>
        </w:trPr>
        <w:tc>
          <w:tcPr>
            <w:tcW w:w="676" w:type="dxa"/>
            <w:vAlign w:val="center"/>
          </w:tcPr>
          <w:p w:rsidR="00BA4E59" w:rsidRPr="00F86A1E" w:rsidRDefault="00BA4E59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Помещения для хранения и профилак</w:t>
            </w:r>
            <w:r>
              <w:rPr>
                <w:rFonts w:cs="Arial"/>
                <w:sz w:val="16"/>
                <w:szCs w:val="16"/>
              </w:rPr>
              <w:t xml:space="preserve">тического обслуживания </w:t>
            </w:r>
            <w:r w:rsidRPr="00C713CB">
              <w:rPr>
                <w:rFonts w:cs="Arial"/>
                <w:sz w:val="16"/>
                <w:szCs w:val="16"/>
              </w:rPr>
              <w:t>оборудования</w:t>
            </w:r>
          </w:p>
          <w:p w:rsidR="00BA4E59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 xml:space="preserve">№ 631 </w:t>
            </w:r>
          </w:p>
          <w:p w:rsidR="00BA4E59" w:rsidRPr="00C713CB" w:rsidRDefault="00BA4E59" w:rsidP="00BA4E5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BA4E59" w:rsidRPr="004712A0" w:rsidRDefault="00BA4E59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DD7D35">
              <w:rPr>
                <w:rFonts w:cs="Arial"/>
                <w:color w:val="000000" w:themeColor="text1"/>
                <w:sz w:val="16"/>
                <w:szCs w:val="16"/>
              </w:rPr>
              <w:t xml:space="preserve"> лабораторной мебелью, лабораторная посуда, реактивы, микроскопы.</w:t>
            </w:r>
          </w:p>
        </w:tc>
      </w:tr>
    </w:tbl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ab/>
      </w: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26456B" w:rsidRPr="00455CC9" w:rsidRDefault="0026456B" w:rsidP="003D13A6">
      <w:pPr>
        <w:shd w:val="clear" w:color="auto" w:fill="FFFFFF"/>
        <w:jc w:val="center"/>
        <w:rPr>
          <w:rFonts w:cs="Arial"/>
          <w:b/>
        </w:rPr>
      </w:pPr>
    </w:p>
    <w:p w:rsidR="0026456B" w:rsidRDefault="0026456B" w:rsidP="008725CE">
      <w:pPr>
        <w:ind w:firstLine="709"/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26456B" w:rsidRDefault="0026456B" w:rsidP="003D13A6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26456B" w:rsidRPr="00455CC9" w:rsidRDefault="0026456B" w:rsidP="003D13A6">
      <w:pPr>
        <w:rPr>
          <w:rFonts w:cs="Arial"/>
          <w:b/>
        </w:rPr>
      </w:pPr>
      <w:bookmarkStart w:id="59" w:name="_Toc27074325"/>
      <w:bookmarkStart w:id="60" w:name="_Toc27075361"/>
      <w:r>
        <w:rPr>
          <w:rFonts w:cs="Arial"/>
          <w:b/>
        </w:rPr>
        <w:tab/>
      </w: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26456B" w:rsidRPr="00455CC9" w:rsidRDefault="0026456B" w:rsidP="003D13A6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26456B" w:rsidRPr="00C713CB" w:rsidTr="000C2128">
        <w:tc>
          <w:tcPr>
            <w:tcW w:w="3353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ФИО преподавателя</w:t>
            </w:r>
          </w:p>
        </w:tc>
        <w:tc>
          <w:tcPr>
            <w:tcW w:w="3362" w:type="dxa"/>
            <w:vAlign w:val="center"/>
          </w:tcPr>
          <w:p w:rsidR="0026456B" w:rsidRPr="00C713CB" w:rsidRDefault="0026456B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Уровень образования. </w:t>
            </w:r>
            <w:r w:rsidRPr="00C713CB">
              <w:rPr>
                <w:rFonts w:cs="Arial"/>
                <w:bCs/>
                <w:sz w:val="16"/>
                <w:szCs w:val="16"/>
              </w:rPr>
              <w:t>Специальность и квалификация в соответствии с дипломом</w:t>
            </w:r>
            <w:r>
              <w:rPr>
                <w:rFonts w:cs="Arial"/>
                <w:bCs/>
                <w:sz w:val="16"/>
                <w:szCs w:val="16"/>
              </w:rPr>
              <w:t>. Профессиональная переподготовка</w:t>
            </w:r>
          </w:p>
        </w:tc>
        <w:tc>
          <w:tcPr>
            <w:tcW w:w="3139" w:type="dxa"/>
            <w:vAlign w:val="center"/>
          </w:tcPr>
          <w:p w:rsidR="0026456B" w:rsidRPr="00C713CB" w:rsidRDefault="0026456B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713CB">
              <w:rPr>
                <w:rFonts w:cs="Arial"/>
                <w:bCs/>
                <w:sz w:val="16"/>
                <w:szCs w:val="16"/>
              </w:rPr>
              <w:t>Ученая степень, ученое звание</w:t>
            </w:r>
          </w:p>
        </w:tc>
      </w:tr>
      <w:tr w:rsidR="0026456B" w:rsidRPr="00C713CB" w:rsidTr="000C2128">
        <w:tc>
          <w:tcPr>
            <w:tcW w:w="3353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2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39" w:type="dxa"/>
            <w:vAlign w:val="center"/>
          </w:tcPr>
          <w:p w:rsidR="0026456B" w:rsidRPr="00C713CB" w:rsidRDefault="0026456B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456B" w:rsidRPr="00C713CB" w:rsidTr="000C2128">
        <w:tc>
          <w:tcPr>
            <w:tcW w:w="3353" w:type="dxa"/>
            <w:vAlign w:val="center"/>
          </w:tcPr>
          <w:p w:rsidR="0026456B" w:rsidRPr="00C713CB" w:rsidRDefault="0026456B" w:rsidP="008725CE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Томитова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Алексеевна</w:t>
            </w:r>
          </w:p>
        </w:tc>
        <w:tc>
          <w:tcPr>
            <w:tcW w:w="3362" w:type="dxa"/>
            <w:vAlign w:val="center"/>
          </w:tcPr>
          <w:p w:rsidR="0026456B" w:rsidRDefault="0026456B" w:rsidP="008725CE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005D7">
              <w:rPr>
                <w:rFonts w:ascii="Arial" w:hAnsi="Arial" w:cs="Arial"/>
                <w:sz w:val="16"/>
                <w:szCs w:val="16"/>
              </w:rPr>
              <w:t xml:space="preserve">Ветеринария. Ветеринарный врач. </w:t>
            </w:r>
          </w:p>
          <w:p w:rsidR="0026456B" w:rsidRDefault="00BA4E59" w:rsidP="008725CE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высшей школы</w:t>
            </w:r>
          </w:p>
          <w:p w:rsidR="0026456B" w:rsidRPr="002005D7" w:rsidRDefault="0026456B" w:rsidP="008725CE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vAlign w:val="center"/>
          </w:tcPr>
          <w:p w:rsidR="0026456B" w:rsidRPr="00C713CB" w:rsidRDefault="0026456B" w:rsidP="008725CE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Д.в.н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профессор</w:t>
            </w:r>
          </w:p>
        </w:tc>
      </w:tr>
    </w:tbl>
    <w:p w:rsidR="0026456B" w:rsidRPr="00455CC9" w:rsidRDefault="0026456B" w:rsidP="003D13A6">
      <w:pPr>
        <w:jc w:val="both"/>
        <w:rPr>
          <w:rFonts w:cs="Arial"/>
          <w:sz w:val="22"/>
          <w:szCs w:val="22"/>
        </w:rPr>
      </w:pPr>
    </w:p>
    <w:p w:rsidR="0026456B" w:rsidRPr="00455CC9" w:rsidRDefault="0026456B" w:rsidP="003D13A6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26456B" w:rsidRPr="00455CC9" w:rsidRDefault="0026456B" w:rsidP="003D13A6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26456B" w:rsidRDefault="0026456B" w:rsidP="008725CE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eastAsia="en-US"/>
        </w:rPr>
      </w:pPr>
      <w:r w:rsidRPr="00C25B1B">
        <w:rPr>
          <w:rFonts w:cs="Arial"/>
          <w:color w:val="000000"/>
          <w:lang w:eastAsia="en-US"/>
        </w:rPr>
        <w:lastRenderedPageBreak/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</w:r>
      <w:r w:rsidRPr="00C25B1B">
        <w:rPr>
          <w:rFonts w:cs="Arial"/>
          <w:color w:val="000000"/>
          <w:lang w:eastAsia="en-US"/>
        </w:rPr>
        <w:br/>
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</w:r>
      <w:proofErr w:type="gramStart"/>
      <w:r w:rsidRPr="00C25B1B">
        <w:rPr>
          <w:rFonts w:cs="Arial"/>
          <w:color w:val="000000"/>
          <w:lang w:eastAsia="en-US"/>
        </w:rPr>
        <w:t>для</w:t>
      </w:r>
      <w:proofErr w:type="gramEnd"/>
      <w:r w:rsidRPr="00C25B1B">
        <w:rPr>
          <w:rFonts w:cs="Arial"/>
          <w:color w:val="000000"/>
          <w:lang w:eastAsia="en-US"/>
        </w:rPr>
        <w:t xml:space="preserve"> слабовидящих;</w:t>
      </w:r>
      <w:r w:rsidRPr="00C25B1B">
        <w:rPr>
          <w:rFonts w:cs="Arial"/>
          <w:color w:val="000000"/>
          <w:lang w:eastAsia="en-US"/>
        </w:rPr>
        <w:br/>
        <w:t xml:space="preserve">- </w:t>
      </w:r>
      <w:proofErr w:type="gramStart"/>
      <w:r w:rsidRPr="00C25B1B">
        <w:rPr>
          <w:rFonts w:cs="Arial"/>
          <w:color w:val="000000"/>
          <w:lang w:eastAsia="en-US"/>
        </w:rPr>
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</w:r>
      <w:r w:rsidRPr="00C25B1B">
        <w:rPr>
          <w:rFonts w:cs="Arial"/>
          <w:color w:val="000000"/>
          <w:lang w:eastAsia="en-US"/>
        </w:rPr>
        <w:br/>
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</w:r>
      <w:r w:rsidRPr="00C25B1B">
        <w:rPr>
          <w:rFonts w:cs="Arial"/>
          <w:color w:val="000000"/>
          <w:lang w:eastAsia="en-US"/>
        </w:rPr>
        <w:br/>
        <w:t xml:space="preserve">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 w:rsidRPr="00C25B1B">
        <w:rPr>
          <w:rFonts w:cs="Arial"/>
          <w:color w:val="000000"/>
          <w:lang w:eastAsia="en-US"/>
        </w:rPr>
        <w:t>сурдопереводчиков</w:t>
      </w:r>
      <w:proofErr w:type="spellEnd"/>
      <w:r w:rsidRPr="00C25B1B">
        <w:rPr>
          <w:rFonts w:cs="Arial"/>
          <w:color w:val="000000"/>
          <w:lang w:eastAsia="en-US"/>
        </w:rPr>
        <w:t xml:space="preserve"> / </w:t>
      </w:r>
      <w:proofErr w:type="spellStart"/>
      <w:r w:rsidRPr="00C25B1B">
        <w:rPr>
          <w:rFonts w:cs="Arial"/>
          <w:color w:val="000000"/>
          <w:lang w:eastAsia="en-US"/>
        </w:rPr>
        <w:t>тифлосурдопереводчиков</w:t>
      </w:r>
      <w:proofErr w:type="spellEnd"/>
      <w:r w:rsidRPr="00C25B1B">
        <w:rPr>
          <w:rFonts w:cs="Arial"/>
          <w:color w:val="000000"/>
          <w:lang w:eastAsia="en-US"/>
        </w:rPr>
        <w:t>;</w:t>
      </w:r>
      <w:proofErr w:type="gramEnd"/>
      <w:r w:rsidRPr="00C25B1B">
        <w:rPr>
          <w:rFonts w:cs="Arial"/>
          <w:color w:val="000000"/>
          <w:lang w:eastAsia="en-US"/>
        </w:rPr>
        <w:br/>
        <w:t>- проведение групповых и индивидуальных коррекционных занятий для разъяснения отдельных вопросов изучаемой дисциплины (модуля);</w:t>
      </w:r>
      <w:r w:rsidRPr="00C25B1B">
        <w:rPr>
          <w:rFonts w:cs="Arial"/>
          <w:color w:val="000000"/>
          <w:lang w:eastAsia="en-US"/>
        </w:rPr>
        <w:br/>
        <w:t xml:space="preserve">- </w:t>
      </w:r>
      <w:proofErr w:type="gramStart"/>
      <w:r w:rsidRPr="00C25B1B">
        <w:rPr>
          <w:rFonts w:cs="Arial"/>
          <w:color w:val="000000"/>
          <w:lang w:eastAsia="en-US"/>
        </w:rPr>
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C25B1B">
        <w:rPr>
          <w:rFonts w:cs="Arial"/>
          <w:color w:val="000000"/>
          <w:lang w:eastAsia="en-US"/>
        </w:rPr>
        <w:t>сурдоперевода</w:t>
      </w:r>
      <w:proofErr w:type="spellEnd"/>
      <w:r w:rsidRPr="00C25B1B">
        <w:rPr>
          <w:rFonts w:cs="Arial"/>
          <w:color w:val="000000"/>
          <w:lang w:eastAsia="en-US"/>
        </w:rPr>
        <w:t>) с использованием дополнительного времени для</w:t>
      </w:r>
      <w:proofErr w:type="gramEnd"/>
      <w:r w:rsidR="00A94790">
        <w:rPr>
          <w:rFonts w:cs="Arial"/>
          <w:color w:val="000000"/>
          <w:lang w:eastAsia="en-US"/>
        </w:rPr>
        <w:t xml:space="preserve"> </w:t>
      </w:r>
      <w:proofErr w:type="gramStart"/>
      <w:r w:rsidRPr="00C25B1B">
        <w:rPr>
          <w:rFonts w:cs="Arial"/>
          <w:color w:val="000000"/>
          <w:lang w:eastAsia="en-US"/>
        </w:rPr>
        <w:t>подготовки ответа;</w:t>
      </w:r>
      <w:r w:rsidRPr="00C25B1B">
        <w:rPr>
          <w:rFonts w:cs="Arial"/>
          <w:color w:val="000000"/>
          <w:lang w:eastAsia="en-US"/>
        </w:rPr>
        <w:br/>
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</w:r>
      <w:r w:rsidRPr="00C25B1B">
        <w:rPr>
          <w:rFonts w:cs="Arial"/>
          <w:color w:val="000000"/>
          <w:lang w:eastAsia="en-US"/>
        </w:rPr>
        <w:br/>
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</w:r>
      <w:proofErr w:type="gramEnd"/>
      <w:r w:rsidRPr="00C25B1B">
        <w:rPr>
          <w:rFonts w:cs="Arial"/>
          <w:color w:val="000000"/>
          <w:lang w:eastAsia="en-US"/>
        </w:rPr>
        <w:br/>
        <w:t>- и другие условия, без которых невозмо</w:t>
      </w:r>
      <w:r>
        <w:rPr>
          <w:rFonts w:cs="Arial"/>
          <w:color w:val="000000"/>
          <w:lang w:eastAsia="en-US"/>
        </w:rPr>
        <w:t>жно или затруднено освоение ООП</w:t>
      </w:r>
      <w:r w:rsidRPr="00C25B1B">
        <w:rPr>
          <w:rFonts w:cs="Arial"/>
          <w:color w:val="000000"/>
          <w:lang w:eastAsia="en-US"/>
        </w:rPr>
        <w:t>ВО.</w:t>
      </w:r>
      <w:r w:rsidRPr="00C25B1B">
        <w:rPr>
          <w:rFonts w:cs="Arial"/>
          <w:color w:val="000000"/>
          <w:lang w:eastAsia="en-US"/>
        </w:rPr>
        <w:br/>
      </w:r>
      <w:r>
        <w:rPr>
          <w:rFonts w:cs="Arial"/>
          <w:color w:val="000000"/>
          <w:lang w:eastAsia="en-US"/>
        </w:rPr>
        <w:t xml:space="preserve">         В целях реализации ООП</w:t>
      </w:r>
      <w:r w:rsidR="00A94790">
        <w:rPr>
          <w:rFonts w:cs="Arial"/>
          <w:color w:val="000000"/>
          <w:lang w:eastAsia="en-US"/>
        </w:rPr>
        <w:t xml:space="preserve"> </w:t>
      </w:r>
      <w:proofErr w:type="gramStart"/>
      <w:r w:rsidRPr="00C25B1B">
        <w:rPr>
          <w:rFonts w:cs="Arial"/>
          <w:color w:val="000000"/>
          <w:lang w:eastAsia="en-US"/>
        </w:rPr>
        <w:t>ВО</w:t>
      </w:r>
      <w:proofErr w:type="gramEnd"/>
      <w:r w:rsidR="00A94790">
        <w:rPr>
          <w:rFonts w:cs="Arial"/>
          <w:color w:val="000000"/>
          <w:lang w:eastAsia="en-US"/>
        </w:rPr>
        <w:t xml:space="preserve"> </w:t>
      </w:r>
      <w:proofErr w:type="gramStart"/>
      <w:r w:rsidRPr="00C25B1B">
        <w:rPr>
          <w:rFonts w:cs="Arial"/>
          <w:color w:val="000000"/>
          <w:lang w:eastAsia="en-US"/>
        </w:rPr>
        <w:t>в</w:t>
      </w:r>
      <w:proofErr w:type="gramEnd"/>
      <w:r w:rsidRPr="00C25B1B">
        <w:rPr>
          <w:rFonts w:cs="Arial"/>
          <w:color w:val="000000"/>
          <w:lang w:eastAsia="en-US"/>
        </w:rPr>
        <w:t xml:space="preserve"> академии оборудована </w:t>
      </w:r>
      <w:proofErr w:type="spellStart"/>
      <w:r w:rsidRPr="00C25B1B">
        <w:rPr>
          <w:rFonts w:cs="Arial"/>
          <w:color w:val="000000"/>
          <w:lang w:eastAsia="en-US"/>
        </w:rPr>
        <w:t>безбарьерная</w:t>
      </w:r>
      <w:proofErr w:type="spellEnd"/>
      <w:r w:rsidRPr="00C25B1B">
        <w:rPr>
          <w:rFonts w:cs="Arial"/>
          <w:color w:val="000000"/>
          <w:lang w:eastAsia="en-US"/>
        </w:rP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</w:r>
      <w:proofErr w:type="gramStart"/>
      <w:r w:rsidRPr="00C25B1B">
        <w:rPr>
          <w:rFonts w:cs="Arial"/>
          <w:color w:val="000000"/>
          <w:lang w:eastAsia="en-US"/>
        </w:rPr>
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</w:r>
      <w:proofErr w:type="gramEnd"/>
      <w:r w:rsidRPr="00C25B1B">
        <w:rPr>
          <w:rFonts w:cs="Arial"/>
          <w:color w:val="000000"/>
          <w:lang w:eastAsia="en-US"/>
        </w:rPr>
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 </w:t>
      </w:r>
      <w:bookmarkStart w:id="61" w:name="_Toc27988229"/>
    </w:p>
    <w:p w:rsidR="0026456B" w:rsidRPr="008725CE" w:rsidRDefault="0026456B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lang w:eastAsia="en-US"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26177" w:rsidRDefault="00226177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1009CD" w:rsidRDefault="001009CD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BA4E59" w:rsidRDefault="00BA4E59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BA4E59" w:rsidRDefault="00BA4E59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BA4E59" w:rsidRDefault="00BA4E59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</w:p>
    <w:p w:rsidR="0026456B" w:rsidRPr="008725CE" w:rsidRDefault="0026456B" w:rsidP="008725CE">
      <w:pPr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lang w:eastAsia="en-US"/>
        </w:rPr>
      </w:pPr>
      <w:r w:rsidRPr="008725CE">
        <w:rPr>
          <w:rFonts w:cs="Arial"/>
          <w:b/>
        </w:rPr>
        <w:lastRenderedPageBreak/>
        <w:t>8. ИЗМЕНЕНИЯ И ДОПОЛНЕНИЯ</w:t>
      </w:r>
      <w:bookmarkEnd w:id="61"/>
    </w:p>
    <w:p w:rsidR="0026456B" w:rsidRPr="008725CE" w:rsidRDefault="0026456B" w:rsidP="008725CE">
      <w:pPr>
        <w:jc w:val="center"/>
        <w:rPr>
          <w:rFonts w:cs="Arial"/>
        </w:rPr>
      </w:pPr>
      <w:r w:rsidRPr="008725CE">
        <w:rPr>
          <w:rFonts w:cs="Arial"/>
        </w:rPr>
        <w:t>к рабочей программе дисциплины (модуля) Б</w:t>
      </w:r>
      <w:proofErr w:type="gramStart"/>
      <w:r w:rsidRPr="008725CE">
        <w:rPr>
          <w:rFonts w:cs="Arial"/>
        </w:rPr>
        <w:t>1</w:t>
      </w:r>
      <w:proofErr w:type="gramEnd"/>
      <w:r w:rsidRPr="008725CE">
        <w:rPr>
          <w:rFonts w:cs="Arial"/>
        </w:rPr>
        <w:t>.В.ДВ.01.01</w:t>
      </w:r>
      <w:r>
        <w:rPr>
          <w:rFonts w:cs="Arial"/>
        </w:rPr>
        <w:t xml:space="preserve"> Патологическая анатомия</w:t>
      </w:r>
    </w:p>
    <w:p w:rsidR="0026456B" w:rsidRPr="00F70CD4" w:rsidRDefault="0026456B" w:rsidP="00C157DE">
      <w:pPr>
        <w:jc w:val="center"/>
        <w:rPr>
          <w:rFonts w:cs="Arial"/>
        </w:rPr>
      </w:pPr>
      <w:r>
        <w:rPr>
          <w:rFonts w:cs="Arial"/>
        </w:rPr>
        <w:t>в составе ООП36.06.01 Ветеринария и зоотехния</w:t>
      </w:r>
    </w:p>
    <w:p w:rsidR="0026456B" w:rsidRPr="00A523AA" w:rsidRDefault="0026456B" w:rsidP="003D13A6">
      <w:pPr>
        <w:jc w:val="center"/>
        <w:rPr>
          <w:rFonts w:cs="Arial"/>
          <w:b/>
        </w:rPr>
      </w:pPr>
    </w:p>
    <w:p w:rsidR="0026456B" w:rsidRPr="00A523AA" w:rsidRDefault="0026456B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A94790">
        <w:rPr>
          <w:rFonts w:ascii="Arial" w:hAnsi="Arial" w:cs="Arial"/>
          <w:b/>
        </w:rPr>
        <w:t xml:space="preserve"> </w:t>
      </w:r>
      <w:bookmarkStart w:id="62" w:name="_GoBack"/>
      <w:bookmarkEnd w:id="62"/>
      <w:r w:rsidRPr="00A523AA">
        <w:rPr>
          <w:rFonts w:ascii="Arial" w:hAnsi="Arial" w:cs="Arial"/>
          <w:b/>
        </w:rPr>
        <w:t>изменений</w:t>
      </w:r>
    </w:p>
    <w:p w:rsidR="0026456B" w:rsidRPr="00A523AA" w:rsidRDefault="0026456B" w:rsidP="003D13A6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2"/>
        <w:gridCol w:w="1854"/>
        <w:gridCol w:w="5368"/>
        <w:gridCol w:w="2084"/>
      </w:tblGrid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36"/>
                <w:rFonts w:cs="Arial"/>
                <w:sz w:val="20"/>
                <w:szCs w:val="20"/>
              </w:rPr>
              <w:t>п</w:t>
            </w:r>
            <w:proofErr w:type="gramEnd"/>
            <w:r>
              <w:rPr>
                <w:rStyle w:val="FontStyle36"/>
                <w:rFonts w:cs="Arial"/>
                <w:sz w:val="20"/>
                <w:szCs w:val="20"/>
              </w:rPr>
              <w:t>/п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Вид обновлений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Содержание изменений, вносимых в ООП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Обоснование изменений</w:t>
            </w: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B558EB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823BC6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4116AB" w:rsidRDefault="0026456B" w:rsidP="000C2128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26456B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spacing w:line="240" w:lineRule="auto"/>
              <w:jc w:val="both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6B" w:rsidRPr="00A523AA" w:rsidRDefault="0026456B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</w:tbl>
    <w:p w:rsidR="0026456B" w:rsidRPr="00A523AA" w:rsidRDefault="0026456B" w:rsidP="003D13A6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26456B" w:rsidRPr="00607C6D" w:rsidRDefault="0026456B" w:rsidP="001009CD">
      <w:pPr>
        <w:spacing w:after="200" w:line="276" w:lineRule="auto"/>
        <w:jc w:val="center"/>
        <w:rPr>
          <w:b/>
        </w:rPr>
      </w:pPr>
      <w:r>
        <w:rPr>
          <w:rFonts w:cs="Arial"/>
          <w:lang w:eastAsia="en-US"/>
        </w:rPr>
        <w:br w:type="page"/>
      </w:r>
      <w:r w:rsidRPr="00607C6D">
        <w:lastRenderedPageBreak/>
        <w:t>Оглавление</w:t>
      </w:r>
    </w:p>
    <w:p w:rsidR="0026456B" w:rsidRDefault="002D6302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26456B">
        <w:instrText xml:space="preserve"> TOC \o "1-3" \h \z \u </w:instrText>
      </w:r>
      <w:r>
        <w:fldChar w:fldCharType="separate"/>
      </w:r>
      <w:hyperlink w:anchor="_Toc27988220" w:history="1">
        <w:r w:rsidR="0026456B" w:rsidRPr="006F0640">
          <w:rPr>
            <w:rStyle w:val="af7"/>
            <w:rFonts w:cs="Arial"/>
            <w:noProof/>
          </w:rPr>
          <w:t>1. ОСНОВАНИЯ ДЛЯ ВВЕДЕНИЯ УЧЕБНОЙ ДИСЦИПЛИНЫ (МОДУЛЯ), ЕЕ СТАТУС</w:t>
        </w:r>
        <w:r w:rsidR="002645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56B">
          <w:rPr>
            <w:noProof/>
            <w:webHidden/>
          </w:rPr>
          <w:instrText xml:space="preserve"> PAGEREF _Toc27988220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2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1" w:history="1">
        <w:r w:rsidR="0026456B" w:rsidRPr="006F0640">
          <w:rPr>
            <w:rStyle w:val="af7"/>
            <w:rFonts w:cs="Arial"/>
            <w:noProof/>
          </w:rPr>
          <w:t xml:space="preserve">2. ЦЕЛЕВАЯ НАПРАВЛЕННОСТЬ И ПЛАНИРУЕМЫЕ РЕЗУЛЬТАТЫ ОБУЧЕНИЯ ПО ДИСЦИПЛИНЕ (МОДУЛЮ), </w:t>
        </w:r>
        <w:r w:rsidR="0026456B" w:rsidRPr="006F0640">
          <w:rPr>
            <w:rStyle w:val="af7"/>
            <w:rFonts w:cs="Arial"/>
            <w:caps/>
            <w:noProof/>
          </w:rPr>
          <w:t>соотнесенные с планируемыми результатами освоения ОПОП</w:t>
        </w:r>
        <w:r w:rsidR="0026456B" w:rsidRPr="006F0640">
          <w:rPr>
            <w:rStyle w:val="af7"/>
            <w:rFonts w:cs="Arial"/>
            <w:noProof/>
          </w:rPr>
          <w:t>. ЛОГИЧЕСКИЕ И СОДЕРЖАТЕЛЬНО-МЕТОДИЧЕСКИЕ ВЗАИМОСВЯЗИ ДИСЦИПЛИНЫ</w:t>
        </w:r>
        <w:r w:rsidR="0026456B">
          <w:rPr>
            <w:noProof/>
            <w:webHidden/>
          </w:rPr>
          <w:tab/>
        </w:r>
        <w:r w:rsidR="002D6302">
          <w:rPr>
            <w:noProof/>
            <w:webHidden/>
          </w:rPr>
          <w:fldChar w:fldCharType="begin"/>
        </w:r>
        <w:r w:rsidR="0026456B">
          <w:rPr>
            <w:noProof/>
            <w:webHidden/>
          </w:rPr>
          <w:instrText xml:space="preserve"> PAGEREF _Toc27988221 \h </w:instrText>
        </w:r>
        <w:r w:rsidR="002D6302">
          <w:rPr>
            <w:noProof/>
            <w:webHidden/>
          </w:rPr>
        </w:r>
        <w:r w:rsidR="002D6302">
          <w:rPr>
            <w:noProof/>
            <w:webHidden/>
          </w:rPr>
          <w:fldChar w:fldCharType="separate"/>
        </w:r>
        <w:r w:rsidR="0051227A">
          <w:rPr>
            <w:noProof/>
            <w:webHidden/>
          </w:rPr>
          <w:t>3</w:t>
        </w:r>
        <w:r w:rsidR="002D6302">
          <w:rPr>
            <w:noProof/>
            <w:webHidden/>
          </w:rPr>
          <w:fldChar w:fldCharType="end"/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2" w:history="1">
        <w:r w:rsidR="0026456B" w:rsidRPr="006F0640">
          <w:rPr>
            <w:rStyle w:val="af7"/>
            <w:rFonts w:cs="Arial"/>
            <w:noProof/>
          </w:rPr>
          <w:t>С ДРУГИМИ ДИСЦИПЛИНАМИ И ПРАКТИКАМИ В СОСТАВЕ ОПОП</w:t>
        </w:r>
        <w:r w:rsidR="0026456B">
          <w:rPr>
            <w:noProof/>
            <w:webHidden/>
          </w:rPr>
          <w:tab/>
        </w:r>
        <w:r w:rsidR="002D6302">
          <w:rPr>
            <w:noProof/>
            <w:webHidden/>
          </w:rPr>
          <w:fldChar w:fldCharType="begin"/>
        </w:r>
        <w:r w:rsidR="0026456B">
          <w:rPr>
            <w:noProof/>
            <w:webHidden/>
          </w:rPr>
          <w:instrText xml:space="preserve"> PAGEREF _Toc27988222 \h </w:instrText>
        </w:r>
        <w:r w:rsidR="002D6302">
          <w:rPr>
            <w:noProof/>
            <w:webHidden/>
          </w:rPr>
        </w:r>
        <w:r w:rsidR="002D6302">
          <w:rPr>
            <w:noProof/>
            <w:webHidden/>
          </w:rPr>
          <w:fldChar w:fldCharType="separate"/>
        </w:r>
        <w:r w:rsidR="0051227A">
          <w:rPr>
            <w:noProof/>
            <w:webHidden/>
          </w:rPr>
          <w:t>3</w:t>
        </w:r>
        <w:r w:rsidR="002D6302">
          <w:rPr>
            <w:noProof/>
            <w:webHidden/>
          </w:rPr>
          <w:fldChar w:fldCharType="end"/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3" w:history="1">
        <w:r w:rsidR="0026456B" w:rsidRPr="006F0640">
          <w:rPr>
            <w:rStyle w:val="af7"/>
            <w:rFonts w:cs="Arial"/>
            <w:noProof/>
          </w:rPr>
          <w:t>3. СТРУКТУРА И ТРУДОЕМКОСТЬ УЧЕБНОЙ ДИСЦИПЛИНЫ (МОДУЛЯ)</w:t>
        </w:r>
        <w:r w:rsidR="0026456B">
          <w:rPr>
            <w:noProof/>
            <w:webHidden/>
          </w:rPr>
          <w:tab/>
          <w:t>13</w:t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4" w:history="1">
        <w:r w:rsidR="0026456B" w:rsidRPr="006F0640">
          <w:rPr>
            <w:rStyle w:val="af7"/>
            <w:rFonts w:cs="Arial"/>
            <w:noProof/>
          </w:rPr>
          <w:t>4. СОДЕРЖАНИЕ И СТРУКТУРА ДИСЦИПЛИНЫ (МОДУЛЯ)</w:t>
        </w:r>
        <w:r w:rsidR="0026456B">
          <w:rPr>
            <w:noProof/>
            <w:webHidden/>
          </w:rPr>
          <w:tab/>
          <w:t>13</w:t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5" w:history="1">
        <w:r w:rsidR="0026456B" w:rsidRPr="006F0640">
          <w:rPr>
            <w:rStyle w:val="af7"/>
            <w:rFonts w:cs="Arial"/>
            <w:caps/>
            <w:noProof/>
          </w:rPr>
          <w:t>5. Самостоятельная работа</w:t>
        </w:r>
        <w:r w:rsidR="0026456B">
          <w:rPr>
            <w:noProof/>
            <w:webHidden/>
          </w:rPr>
          <w:tab/>
          <w:t>16</w:t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6" w:history="1">
        <w:r w:rsidR="0026456B" w:rsidRPr="006F0640">
          <w:rPr>
            <w:rStyle w:val="af7"/>
            <w:rFonts w:cs="Arial"/>
            <w:noProof/>
          </w:rPr>
          <w:t>6. ПРОМЕЖУТОЧНАЯ АТТЕСТАЦИЯ ОБУЧАЮЩИХСЯ</w:t>
        </w:r>
        <w:r w:rsidR="0026456B">
          <w:rPr>
            <w:noProof/>
            <w:webHidden/>
          </w:rPr>
          <w:tab/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7" w:history="1">
        <w:r w:rsidR="0026456B" w:rsidRPr="006F0640">
          <w:rPr>
            <w:rStyle w:val="af7"/>
            <w:rFonts w:cs="Arial"/>
            <w:noProof/>
          </w:rPr>
          <w:t>ПО РЕЗУЛЬТАТАМ ИЗУЧЕНИЯ УЧЕБНОЙ ДИСЦИПЛИНЫ (МОДУЛЯ)</w:t>
        </w:r>
        <w:r w:rsidR="0026456B">
          <w:rPr>
            <w:noProof/>
            <w:webHidden/>
          </w:rPr>
          <w:tab/>
          <w:t>17</w:t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8" w:history="1">
        <w:r w:rsidR="0026456B" w:rsidRPr="006F0640">
          <w:rPr>
            <w:rStyle w:val="af7"/>
            <w:rFonts w:cs="Arial"/>
            <w:noProof/>
          </w:rPr>
          <w:t xml:space="preserve">7. </w:t>
        </w:r>
        <w:r w:rsidR="0026456B" w:rsidRPr="006F0640">
          <w:rPr>
            <w:rStyle w:val="af7"/>
            <w:rFonts w:cs="Arial"/>
            <w:caps/>
            <w:noProof/>
          </w:rPr>
          <w:t>Требования к условиям реализации</w:t>
        </w:r>
        <w:r w:rsidR="0026456B" w:rsidRPr="006F0640">
          <w:rPr>
            <w:rStyle w:val="af7"/>
            <w:rFonts w:cs="Arial"/>
            <w:noProof/>
          </w:rPr>
          <w:t xml:space="preserve"> ДИСЦИПЛИНЫ (МОДУЛЯ)</w:t>
        </w:r>
        <w:r w:rsidR="0026456B">
          <w:rPr>
            <w:noProof/>
            <w:webHidden/>
          </w:rPr>
          <w:tab/>
          <w:t>17</w:t>
        </w:r>
      </w:hyperlink>
    </w:p>
    <w:p w:rsidR="0026456B" w:rsidRDefault="0010512E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9" w:history="1">
        <w:r w:rsidR="0026456B" w:rsidRPr="006F0640">
          <w:rPr>
            <w:rStyle w:val="af7"/>
            <w:rFonts w:cs="Arial"/>
            <w:noProof/>
          </w:rPr>
          <w:t>8. ИЗМЕНЕНИЯ И ДОПОЛНЕНИЯ</w:t>
        </w:r>
        <w:r w:rsidR="0026456B">
          <w:rPr>
            <w:noProof/>
            <w:webHidden/>
          </w:rPr>
          <w:tab/>
          <w:t>2</w:t>
        </w:r>
      </w:hyperlink>
      <w:r w:rsidR="00BA4E59">
        <w:t>4</w:t>
      </w:r>
    </w:p>
    <w:p w:rsidR="0026456B" w:rsidRDefault="002D6302" w:rsidP="003D13A6">
      <w:r>
        <w:fldChar w:fldCharType="end"/>
      </w:r>
    </w:p>
    <w:p w:rsidR="0026456B" w:rsidRPr="00A72D3D" w:rsidRDefault="0026456B" w:rsidP="00E527E3">
      <w:pPr>
        <w:pStyle w:val="1"/>
        <w:spacing w:before="0"/>
        <w:jc w:val="center"/>
        <w:rPr>
          <w:rFonts w:cs="Arial"/>
          <w:lang w:eastAsia="en-US"/>
        </w:rPr>
      </w:pPr>
    </w:p>
    <w:sectPr w:rsidR="0026456B" w:rsidRPr="00A72D3D" w:rsidSect="000C2128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E" w:rsidRDefault="0010512E" w:rsidP="00E05D2A">
      <w:r>
        <w:separator/>
      </w:r>
    </w:p>
  </w:endnote>
  <w:endnote w:type="continuationSeparator" w:id="0">
    <w:p w:rsidR="0010512E" w:rsidRDefault="0010512E" w:rsidP="00E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B" w:rsidRDefault="002D6302">
    <w:pPr>
      <w:pStyle w:val="a8"/>
      <w:jc w:val="center"/>
    </w:pPr>
    <w:r>
      <w:fldChar w:fldCharType="begin"/>
    </w:r>
    <w:r w:rsidR="00226177">
      <w:instrText xml:space="preserve"> PAGE   \* MERGEFORMAT </w:instrText>
    </w:r>
    <w:r>
      <w:fldChar w:fldCharType="separate"/>
    </w:r>
    <w:r w:rsidR="00A94790">
      <w:rPr>
        <w:noProof/>
      </w:rPr>
      <w:t>25</w:t>
    </w:r>
    <w:r>
      <w:rPr>
        <w:noProof/>
      </w:rPr>
      <w:fldChar w:fldCharType="end"/>
    </w:r>
  </w:p>
  <w:p w:rsidR="0026456B" w:rsidRDefault="00264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E" w:rsidRDefault="0010512E" w:rsidP="00E05D2A">
      <w:r>
        <w:separator/>
      </w:r>
    </w:p>
  </w:footnote>
  <w:footnote w:type="continuationSeparator" w:id="0">
    <w:p w:rsidR="0010512E" w:rsidRDefault="0010512E" w:rsidP="00E0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3A6"/>
    <w:rsid w:val="00000BBE"/>
    <w:rsid w:val="00025505"/>
    <w:rsid w:val="00041163"/>
    <w:rsid w:val="00052515"/>
    <w:rsid w:val="00083B2E"/>
    <w:rsid w:val="0008645F"/>
    <w:rsid w:val="000A5410"/>
    <w:rsid w:val="000B4A24"/>
    <w:rsid w:val="000C2128"/>
    <w:rsid w:val="000D0A76"/>
    <w:rsid w:val="00100444"/>
    <w:rsid w:val="001009CD"/>
    <w:rsid w:val="00104BB4"/>
    <w:rsid w:val="0010512E"/>
    <w:rsid w:val="001319D7"/>
    <w:rsid w:val="0013459E"/>
    <w:rsid w:val="001356EE"/>
    <w:rsid w:val="00164493"/>
    <w:rsid w:val="00182DED"/>
    <w:rsid w:val="00192175"/>
    <w:rsid w:val="001938B1"/>
    <w:rsid w:val="0019581A"/>
    <w:rsid w:val="001A6CDA"/>
    <w:rsid w:val="001B5C82"/>
    <w:rsid w:val="001B7C6D"/>
    <w:rsid w:val="001E2AC9"/>
    <w:rsid w:val="001F3F56"/>
    <w:rsid w:val="00200323"/>
    <w:rsid w:val="002005D7"/>
    <w:rsid w:val="0022211B"/>
    <w:rsid w:val="00226177"/>
    <w:rsid w:val="00237E3E"/>
    <w:rsid w:val="00246893"/>
    <w:rsid w:val="00251616"/>
    <w:rsid w:val="002532D8"/>
    <w:rsid w:val="00263AF5"/>
    <w:rsid w:val="0026456B"/>
    <w:rsid w:val="00271C55"/>
    <w:rsid w:val="00283076"/>
    <w:rsid w:val="0029009F"/>
    <w:rsid w:val="002A38B5"/>
    <w:rsid w:val="002B5B63"/>
    <w:rsid w:val="002D2C53"/>
    <w:rsid w:val="002D6302"/>
    <w:rsid w:val="002E5914"/>
    <w:rsid w:val="002F378C"/>
    <w:rsid w:val="002F6154"/>
    <w:rsid w:val="003107C8"/>
    <w:rsid w:val="00314C1D"/>
    <w:rsid w:val="00315782"/>
    <w:rsid w:val="0033305D"/>
    <w:rsid w:val="00351CF5"/>
    <w:rsid w:val="00353194"/>
    <w:rsid w:val="00357955"/>
    <w:rsid w:val="0036758D"/>
    <w:rsid w:val="0037470C"/>
    <w:rsid w:val="003A7207"/>
    <w:rsid w:val="003B20DF"/>
    <w:rsid w:val="003B7F2C"/>
    <w:rsid w:val="003C7DDE"/>
    <w:rsid w:val="003D13A6"/>
    <w:rsid w:val="003E5049"/>
    <w:rsid w:val="003F3278"/>
    <w:rsid w:val="0040013B"/>
    <w:rsid w:val="00401896"/>
    <w:rsid w:val="004116AB"/>
    <w:rsid w:val="0041795B"/>
    <w:rsid w:val="00421F6E"/>
    <w:rsid w:val="00437571"/>
    <w:rsid w:val="004516D5"/>
    <w:rsid w:val="00455CC9"/>
    <w:rsid w:val="00457C74"/>
    <w:rsid w:val="00461AC9"/>
    <w:rsid w:val="00464A6D"/>
    <w:rsid w:val="00465E76"/>
    <w:rsid w:val="00466F7D"/>
    <w:rsid w:val="00470AF9"/>
    <w:rsid w:val="004712A0"/>
    <w:rsid w:val="0049164C"/>
    <w:rsid w:val="00492738"/>
    <w:rsid w:val="00493830"/>
    <w:rsid w:val="004A448C"/>
    <w:rsid w:val="004B11EC"/>
    <w:rsid w:val="004C023C"/>
    <w:rsid w:val="004C355C"/>
    <w:rsid w:val="004C6B35"/>
    <w:rsid w:val="004D69F7"/>
    <w:rsid w:val="004E1772"/>
    <w:rsid w:val="004E3CA2"/>
    <w:rsid w:val="004F7CE4"/>
    <w:rsid w:val="0051227A"/>
    <w:rsid w:val="0051234F"/>
    <w:rsid w:val="00512D5B"/>
    <w:rsid w:val="00517444"/>
    <w:rsid w:val="005209CE"/>
    <w:rsid w:val="00523030"/>
    <w:rsid w:val="00536354"/>
    <w:rsid w:val="00556910"/>
    <w:rsid w:val="00556B7C"/>
    <w:rsid w:val="005726D4"/>
    <w:rsid w:val="00597A83"/>
    <w:rsid w:val="005A111A"/>
    <w:rsid w:val="005C2458"/>
    <w:rsid w:val="005E7284"/>
    <w:rsid w:val="005F571E"/>
    <w:rsid w:val="00607C6D"/>
    <w:rsid w:val="00636F96"/>
    <w:rsid w:val="00672111"/>
    <w:rsid w:val="00681197"/>
    <w:rsid w:val="00683AB0"/>
    <w:rsid w:val="006A3946"/>
    <w:rsid w:val="006C3143"/>
    <w:rsid w:val="006D1452"/>
    <w:rsid w:val="006F0640"/>
    <w:rsid w:val="006F49BA"/>
    <w:rsid w:val="006F785F"/>
    <w:rsid w:val="007010D1"/>
    <w:rsid w:val="00721EAB"/>
    <w:rsid w:val="00724835"/>
    <w:rsid w:val="00726879"/>
    <w:rsid w:val="00726BF7"/>
    <w:rsid w:val="00730580"/>
    <w:rsid w:val="00736794"/>
    <w:rsid w:val="00737FD8"/>
    <w:rsid w:val="0075010D"/>
    <w:rsid w:val="00766411"/>
    <w:rsid w:val="00766CFC"/>
    <w:rsid w:val="007858B6"/>
    <w:rsid w:val="007A1708"/>
    <w:rsid w:val="007A44C3"/>
    <w:rsid w:val="007B6E86"/>
    <w:rsid w:val="007C0F81"/>
    <w:rsid w:val="007C4FC9"/>
    <w:rsid w:val="007D1C77"/>
    <w:rsid w:val="007D6D73"/>
    <w:rsid w:val="007F0400"/>
    <w:rsid w:val="0082011A"/>
    <w:rsid w:val="00823BC6"/>
    <w:rsid w:val="00836ECE"/>
    <w:rsid w:val="00844F48"/>
    <w:rsid w:val="00854888"/>
    <w:rsid w:val="00855529"/>
    <w:rsid w:val="008725CE"/>
    <w:rsid w:val="00885E08"/>
    <w:rsid w:val="008907DF"/>
    <w:rsid w:val="00893C63"/>
    <w:rsid w:val="008A0876"/>
    <w:rsid w:val="008A7E92"/>
    <w:rsid w:val="008B5DE7"/>
    <w:rsid w:val="008C2B84"/>
    <w:rsid w:val="008C331A"/>
    <w:rsid w:val="008F04EB"/>
    <w:rsid w:val="008F6E5A"/>
    <w:rsid w:val="009034B9"/>
    <w:rsid w:val="00903BFA"/>
    <w:rsid w:val="00936E76"/>
    <w:rsid w:val="00967080"/>
    <w:rsid w:val="00977D34"/>
    <w:rsid w:val="00982BDC"/>
    <w:rsid w:val="009866F1"/>
    <w:rsid w:val="009A56FA"/>
    <w:rsid w:val="009B06AD"/>
    <w:rsid w:val="009B09D2"/>
    <w:rsid w:val="009B212A"/>
    <w:rsid w:val="009B752C"/>
    <w:rsid w:val="009D1ACA"/>
    <w:rsid w:val="009D337B"/>
    <w:rsid w:val="009E0985"/>
    <w:rsid w:val="00A21B86"/>
    <w:rsid w:val="00A27A95"/>
    <w:rsid w:val="00A3698B"/>
    <w:rsid w:val="00A523AA"/>
    <w:rsid w:val="00A57919"/>
    <w:rsid w:val="00A72D3D"/>
    <w:rsid w:val="00A740CA"/>
    <w:rsid w:val="00A94790"/>
    <w:rsid w:val="00AB6957"/>
    <w:rsid w:val="00AC081F"/>
    <w:rsid w:val="00AD1825"/>
    <w:rsid w:val="00AF1EC7"/>
    <w:rsid w:val="00AF2D39"/>
    <w:rsid w:val="00B06D0C"/>
    <w:rsid w:val="00B1775B"/>
    <w:rsid w:val="00B558EB"/>
    <w:rsid w:val="00B62B25"/>
    <w:rsid w:val="00B63054"/>
    <w:rsid w:val="00BA4E59"/>
    <w:rsid w:val="00BB0D4D"/>
    <w:rsid w:val="00BC4E90"/>
    <w:rsid w:val="00BD1ADF"/>
    <w:rsid w:val="00BD3B4D"/>
    <w:rsid w:val="00C02541"/>
    <w:rsid w:val="00C157DE"/>
    <w:rsid w:val="00C16456"/>
    <w:rsid w:val="00C173FC"/>
    <w:rsid w:val="00C25B1B"/>
    <w:rsid w:val="00C35143"/>
    <w:rsid w:val="00C713CB"/>
    <w:rsid w:val="00C82F40"/>
    <w:rsid w:val="00C975EB"/>
    <w:rsid w:val="00CA71FD"/>
    <w:rsid w:val="00CA7AEC"/>
    <w:rsid w:val="00CE32B3"/>
    <w:rsid w:val="00CF079D"/>
    <w:rsid w:val="00CF3223"/>
    <w:rsid w:val="00CF48EA"/>
    <w:rsid w:val="00D03FBD"/>
    <w:rsid w:val="00D170CC"/>
    <w:rsid w:val="00D17313"/>
    <w:rsid w:val="00D45D7A"/>
    <w:rsid w:val="00D74422"/>
    <w:rsid w:val="00DA5149"/>
    <w:rsid w:val="00DA7D93"/>
    <w:rsid w:val="00DB49C9"/>
    <w:rsid w:val="00DC0DA6"/>
    <w:rsid w:val="00DD1196"/>
    <w:rsid w:val="00DD67B6"/>
    <w:rsid w:val="00DF593D"/>
    <w:rsid w:val="00E05057"/>
    <w:rsid w:val="00E05D2A"/>
    <w:rsid w:val="00E27EAF"/>
    <w:rsid w:val="00E4381B"/>
    <w:rsid w:val="00E527E3"/>
    <w:rsid w:val="00E65C57"/>
    <w:rsid w:val="00E71D29"/>
    <w:rsid w:val="00E745C8"/>
    <w:rsid w:val="00E82705"/>
    <w:rsid w:val="00E958CC"/>
    <w:rsid w:val="00EB647D"/>
    <w:rsid w:val="00EE21BB"/>
    <w:rsid w:val="00EF2C76"/>
    <w:rsid w:val="00F13F40"/>
    <w:rsid w:val="00F53170"/>
    <w:rsid w:val="00F65CC2"/>
    <w:rsid w:val="00F70CD4"/>
    <w:rsid w:val="00F70D9B"/>
    <w:rsid w:val="00F754CA"/>
    <w:rsid w:val="00F86A1E"/>
    <w:rsid w:val="00F939ED"/>
    <w:rsid w:val="00FA4330"/>
    <w:rsid w:val="00FB2BD6"/>
    <w:rsid w:val="00FD3E0E"/>
    <w:rsid w:val="00FD6EC3"/>
    <w:rsid w:val="00FE17D2"/>
    <w:rsid w:val="00FE59A8"/>
    <w:rsid w:val="00FE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1ADF"/>
    <w:rPr>
      <w:rFonts w:ascii="Arial" w:eastAsia="Times New Roman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1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3A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D13A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D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13A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D1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D1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D13A6"/>
    <w:rPr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3D13A6"/>
    <w:rPr>
      <w:rFonts w:ascii="Arial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13A6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13A6"/>
    <w:rPr>
      <w:rFonts w:ascii="Arial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13A6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D13A6"/>
    <w:rPr>
      <w:rFonts w:ascii="Arial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uiPriority w:val="99"/>
    <w:semiHidden/>
    <w:rsid w:val="003D13A6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D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3D13A6"/>
    <w:rPr>
      <w:rFonts w:ascii="Times New Roman" w:hAnsi="Times New Roman"/>
      <w:color w:val="000000"/>
      <w:sz w:val="26"/>
    </w:rPr>
  </w:style>
  <w:style w:type="paragraph" w:customStyle="1" w:styleId="ae">
    <w:name w:val="Абзац"/>
    <w:basedOn w:val="a"/>
    <w:uiPriority w:val="99"/>
    <w:rsid w:val="003D13A6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paragraph" w:styleId="af">
    <w:name w:val="annotation text"/>
    <w:basedOn w:val="a"/>
    <w:link w:val="af0"/>
    <w:uiPriority w:val="99"/>
    <w:semiHidden/>
    <w:rsid w:val="003D13A6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3D13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3D13A6"/>
    <w:rPr>
      <w:rFonts w:ascii="Arial" w:hAnsi="Arial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3D13A6"/>
    <w:rPr>
      <w:rFonts w:ascii="Arial" w:eastAsia="Times New Roman" w:hAnsi="Arial"/>
      <w:sz w:val="20"/>
      <w:szCs w:val="20"/>
    </w:rPr>
  </w:style>
  <w:style w:type="character" w:customStyle="1" w:styleId="submenu-table">
    <w:name w:val="submenu-table"/>
    <w:basedOn w:val="a0"/>
    <w:uiPriority w:val="99"/>
    <w:rsid w:val="003D13A6"/>
    <w:rPr>
      <w:rFonts w:cs="Times New Roman"/>
    </w:rPr>
  </w:style>
  <w:style w:type="paragraph" w:customStyle="1" w:styleId="Style5">
    <w:name w:val="Style5"/>
    <w:basedOn w:val="a"/>
    <w:uiPriority w:val="99"/>
    <w:rsid w:val="003D13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D13A6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3D13A6"/>
    <w:rPr>
      <w:rFonts w:ascii="Times New Roman" w:hAnsi="Times New Roman"/>
      <w:color w:val="000000"/>
      <w:sz w:val="22"/>
    </w:rPr>
  </w:style>
  <w:style w:type="paragraph" w:customStyle="1" w:styleId="Style19">
    <w:name w:val="Style19"/>
    <w:basedOn w:val="a"/>
    <w:uiPriority w:val="99"/>
    <w:rsid w:val="003D13A6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D13A6"/>
    <w:pPr>
      <w:ind w:left="720"/>
      <w:contextualSpacing/>
    </w:pPr>
  </w:style>
  <w:style w:type="paragraph" w:styleId="af5">
    <w:name w:val="Body Text Indent"/>
    <w:basedOn w:val="a"/>
    <w:link w:val="af6"/>
    <w:uiPriority w:val="99"/>
    <w:rsid w:val="003D13A6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D13A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3D13A6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3D13A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uiPriority w:val="99"/>
    <w:rsid w:val="003D13A6"/>
    <w:rPr>
      <w:rFonts w:ascii="Arial" w:hAnsi="Arial"/>
      <w:color w:val="000000"/>
      <w:sz w:val="22"/>
    </w:rPr>
  </w:style>
  <w:style w:type="table" w:styleId="af8">
    <w:name w:val="Table Grid"/>
    <w:basedOn w:val="a1"/>
    <w:uiPriority w:val="99"/>
    <w:rsid w:val="003D1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99"/>
    <w:qFormat/>
    <w:rsid w:val="003D13A6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3D13A6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3D13A6"/>
    <w:pPr>
      <w:spacing w:after="100"/>
    </w:pPr>
  </w:style>
  <w:style w:type="paragraph" w:customStyle="1" w:styleId="ConsPlusNormal">
    <w:name w:val="ConsPlusNormal"/>
    <w:uiPriority w:val="99"/>
    <w:rsid w:val="00737F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0">
    <w:name w:val="a0"/>
    <w:basedOn w:val="a"/>
    <w:uiPriority w:val="99"/>
    <w:rsid w:val="00BB0D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531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96356%2D986361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bgsha.ru/art.php?i=263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nanium.com" TargetMode="External"/><Relationship Id="rId17" Type="http://schemas.openxmlformats.org/officeDocument/2006/relationships/hyperlink" Target="http://bgsha.ru/art.php?i=824" TargetMode="External"/><Relationship Id="rId2" Type="http://schemas.openxmlformats.org/officeDocument/2006/relationships/styles" Target="styles.xml"/><Relationship Id="rId16" Type="http://schemas.openxmlformats.org/officeDocument/2006/relationships/hyperlink" Target="http://bgsha.ru/art.php?i=2223" TargetMode="External"/><Relationship Id="rId20" Type="http://schemas.openxmlformats.org/officeDocument/2006/relationships/hyperlink" Target="http://moodle.bgsh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gsha.ru/art.php?i=2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gsha.ru/art.php?i=2223" TargetMode="External"/><Relationship Id="rId19" Type="http://schemas.openxmlformats.org/officeDocument/2006/relationships/hyperlink" Target="http://bgsha.ru/art.php?i=2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14" Type="http://schemas.openxmlformats.org/officeDocument/2006/relationships/hyperlink" Target="https://biblio-onlin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11009</Words>
  <Characters>62756</Characters>
  <Application>Microsoft Office Word</Application>
  <DocSecurity>0</DocSecurity>
  <Lines>522</Lines>
  <Paragraphs>147</Paragraphs>
  <ScaleCrop>false</ScaleCrop>
  <Company>SamForum.ws</Company>
  <LinksUpToDate>false</LinksUpToDate>
  <CharactersWithSpaces>73618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63</cp:revision>
  <cp:lastPrinted>2021-03-26T03:46:00Z</cp:lastPrinted>
  <dcterms:created xsi:type="dcterms:W3CDTF">2020-01-14T05:51:00Z</dcterms:created>
  <dcterms:modified xsi:type="dcterms:W3CDTF">2021-04-22T00:46:00Z</dcterms:modified>
</cp:coreProperties>
</file>