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EC44DF" w14:textId="77777777" w:rsidR="00817B8B" w:rsidRPr="006066DF" w:rsidRDefault="00E85185" w:rsidP="007B53E6">
      <w:pPr>
        <w:ind w:right="-2" w:firstLine="851"/>
        <w:jc w:val="center"/>
        <w:rPr>
          <w:b/>
          <w:bCs/>
          <w:i/>
          <w:iCs/>
          <w:caps/>
          <w:color w:val="1F4E79" w:themeColor="accent1" w:themeShade="80"/>
          <w:sz w:val="28"/>
          <w:szCs w:val="28"/>
        </w:rPr>
      </w:pPr>
      <w:r w:rsidRPr="006066DF">
        <w:rPr>
          <w:b/>
          <w:bCs/>
          <w:i/>
          <w:iCs/>
          <w:caps/>
          <w:color w:val="1F4E79" w:themeColor="accent1" w:themeShade="80"/>
          <w:sz w:val="28"/>
          <w:szCs w:val="28"/>
        </w:rPr>
        <w:t>государственн</w:t>
      </w:r>
      <w:r w:rsidR="007B53E6" w:rsidRPr="006066DF">
        <w:rPr>
          <w:b/>
          <w:bCs/>
          <w:i/>
          <w:iCs/>
          <w:caps/>
          <w:color w:val="1F4E79" w:themeColor="accent1" w:themeShade="80"/>
          <w:sz w:val="28"/>
          <w:szCs w:val="28"/>
        </w:rPr>
        <w:t>ая программа</w:t>
      </w:r>
      <w:r w:rsidR="00817B8B" w:rsidRPr="006066DF">
        <w:rPr>
          <w:b/>
          <w:bCs/>
          <w:i/>
          <w:iCs/>
          <w:caps/>
          <w:color w:val="1F4E79" w:themeColor="accent1" w:themeShade="80"/>
          <w:sz w:val="28"/>
          <w:szCs w:val="28"/>
        </w:rPr>
        <w:t xml:space="preserve"> </w:t>
      </w:r>
    </w:p>
    <w:p w14:paraId="770A0E2A" w14:textId="661AFD58" w:rsidR="00E85185" w:rsidRPr="006066DF" w:rsidRDefault="00E85185" w:rsidP="007B53E6">
      <w:pPr>
        <w:ind w:right="-2" w:firstLine="851"/>
        <w:jc w:val="center"/>
        <w:rPr>
          <w:b/>
          <w:bCs/>
          <w:iCs/>
          <w:caps/>
          <w:color w:val="1F4E79" w:themeColor="accent1" w:themeShade="80"/>
          <w:sz w:val="28"/>
          <w:szCs w:val="28"/>
        </w:rPr>
      </w:pPr>
      <w:r w:rsidRPr="006066DF">
        <w:rPr>
          <w:b/>
          <w:bCs/>
          <w:i/>
          <w:iCs/>
          <w:caps/>
          <w:color w:val="1F4E79" w:themeColor="accent1" w:themeShade="80"/>
          <w:sz w:val="28"/>
          <w:szCs w:val="28"/>
        </w:rPr>
        <w:t>«Обеспечение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w:t>
      </w:r>
      <w:r w:rsidR="00817B8B" w:rsidRPr="006066DF">
        <w:rPr>
          <w:b/>
          <w:bCs/>
          <w:i/>
          <w:iCs/>
          <w:caps/>
          <w:color w:val="1F4E79" w:themeColor="accent1" w:themeShade="80"/>
          <w:sz w:val="28"/>
          <w:szCs w:val="28"/>
        </w:rPr>
        <w:t xml:space="preserve"> Федерации от 30.12.2017 № 1710</w:t>
      </w:r>
      <w:r w:rsidRPr="006066DF">
        <w:rPr>
          <w:b/>
          <w:bCs/>
          <w:iCs/>
          <w:caps/>
          <w:color w:val="1F4E79" w:themeColor="accent1" w:themeShade="80"/>
          <w:sz w:val="28"/>
          <w:szCs w:val="28"/>
        </w:rPr>
        <w:t>.</w:t>
      </w:r>
    </w:p>
    <w:p w14:paraId="7C33BC73" w14:textId="77777777" w:rsidR="007B53E6" w:rsidRPr="006066DF" w:rsidRDefault="007B53E6" w:rsidP="00E85185">
      <w:pPr>
        <w:ind w:right="-2" w:firstLine="851"/>
        <w:jc w:val="both"/>
        <w:rPr>
          <w:b/>
          <w:bCs/>
          <w:i/>
          <w:iCs/>
          <w:caps/>
          <w:color w:val="1F4E79" w:themeColor="accent1" w:themeShade="80"/>
          <w:sz w:val="22"/>
          <w:szCs w:val="22"/>
        </w:rPr>
      </w:pPr>
    </w:p>
    <w:p w14:paraId="67D1891A" w14:textId="77777777" w:rsidR="007B53E6" w:rsidRPr="006066DF" w:rsidRDefault="007B53E6" w:rsidP="00E85185">
      <w:pPr>
        <w:ind w:right="-2" w:firstLine="851"/>
        <w:jc w:val="both"/>
        <w:rPr>
          <w:b/>
          <w:bCs/>
          <w:i/>
          <w:iCs/>
          <w:caps/>
          <w:color w:val="1F4E79" w:themeColor="accent1" w:themeShade="80"/>
          <w:sz w:val="22"/>
          <w:szCs w:val="22"/>
        </w:rPr>
      </w:pPr>
    </w:p>
    <w:p w14:paraId="45797224" w14:textId="77777777" w:rsidR="00E85185" w:rsidRPr="006066DF" w:rsidRDefault="00E85185" w:rsidP="00E85185">
      <w:pPr>
        <w:ind w:firstLine="851"/>
        <w:jc w:val="both"/>
        <w:rPr>
          <w:bCs/>
          <w:iCs/>
          <w:color w:val="1F4E79" w:themeColor="accent1" w:themeShade="80"/>
          <w:sz w:val="28"/>
          <w:szCs w:val="28"/>
        </w:rPr>
      </w:pPr>
      <w:r w:rsidRPr="006066DF">
        <w:rPr>
          <w:bCs/>
          <w:iCs/>
          <w:color w:val="1F4E79" w:themeColor="accent1" w:themeShade="80"/>
          <w:sz w:val="28"/>
          <w:szCs w:val="28"/>
        </w:rPr>
        <w:t xml:space="preserve">В соответствии с пунктом 6 Правил участником основного мероприятия может быть молодая семья, в том числе молодая семья, имеющая одного ребенка и </w:t>
      </w:r>
      <w:bookmarkStart w:id="0" w:name="_GoBack"/>
      <w:bookmarkEnd w:id="0"/>
      <w:r w:rsidRPr="006066DF">
        <w:rPr>
          <w:bCs/>
          <w:iCs/>
          <w:color w:val="1F4E79" w:themeColor="accent1" w:themeShade="80"/>
          <w:sz w:val="28"/>
          <w:szCs w:val="28"/>
        </w:rPr>
        <w:t>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соответствующая следующим требованиям:</w:t>
      </w:r>
    </w:p>
    <w:p w14:paraId="5F1CB98D" w14:textId="77777777" w:rsidR="00E85185" w:rsidRPr="006066DF" w:rsidRDefault="00E85185" w:rsidP="00E85185">
      <w:pPr>
        <w:ind w:firstLine="851"/>
        <w:jc w:val="both"/>
        <w:rPr>
          <w:bCs/>
          <w:iCs/>
          <w:color w:val="1F4E79" w:themeColor="accent1" w:themeShade="80"/>
          <w:sz w:val="28"/>
          <w:szCs w:val="28"/>
        </w:rPr>
      </w:pPr>
      <w:r w:rsidRPr="006066DF">
        <w:rPr>
          <w:bCs/>
          <w:iCs/>
          <w:color w:val="1F4E79" w:themeColor="accent1" w:themeShade="80"/>
          <w:sz w:val="28"/>
          <w:szCs w:val="28"/>
        </w:rPr>
        <w:t>а)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основного мероприятия в список претендентов на получение социальной выплаты в планируемом году не превышает 35 лет;</w:t>
      </w:r>
    </w:p>
    <w:p w14:paraId="6C073455" w14:textId="77777777" w:rsidR="00E85185" w:rsidRPr="006066DF" w:rsidRDefault="00E85185" w:rsidP="00E85185">
      <w:pPr>
        <w:ind w:firstLine="851"/>
        <w:jc w:val="both"/>
        <w:rPr>
          <w:bCs/>
          <w:iCs/>
          <w:color w:val="1F4E79" w:themeColor="accent1" w:themeShade="80"/>
          <w:sz w:val="28"/>
          <w:szCs w:val="28"/>
        </w:rPr>
      </w:pPr>
      <w:r w:rsidRPr="006066DF">
        <w:rPr>
          <w:bCs/>
          <w:iCs/>
          <w:color w:val="1F4E79" w:themeColor="accent1" w:themeShade="80"/>
          <w:sz w:val="28"/>
          <w:szCs w:val="28"/>
        </w:rPr>
        <w:t xml:space="preserve">б) молодая семья признана нуждающейся в жилом помещении в соответствии с </w:t>
      </w:r>
      <w:hyperlink r:id="rId12" w:history="1">
        <w:r w:rsidRPr="006066DF">
          <w:rPr>
            <w:bCs/>
            <w:iCs/>
            <w:color w:val="1F4E79" w:themeColor="accent1" w:themeShade="80"/>
            <w:sz w:val="28"/>
            <w:szCs w:val="28"/>
          </w:rPr>
          <w:t>пунктом 7</w:t>
        </w:r>
      </w:hyperlink>
      <w:r w:rsidRPr="006066DF">
        <w:rPr>
          <w:bCs/>
          <w:iCs/>
          <w:color w:val="1F4E79" w:themeColor="accent1" w:themeShade="80"/>
          <w:sz w:val="28"/>
          <w:szCs w:val="28"/>
        </w:rPr>
        <w:t xml:space="preserve"> настоящих Правил;</w:t>
      </w:r>
    </w:p>
    <w:p w14:paraId="6B6F801C" w14:textId="77777777" w:rsidR="00E85185" w:rsidRPr="006066DF" w:rsidRDefault="00E85185" w:rsidP="00E85185">
      <w:pPr>
        <w:ind w:firstLine="851"/>
        <w:jc w:val="both"/>
        <w:rPr>
          <w:bCs/>
          <w:iCs/>
          <w:color w:val="1F4E79" w:themeColor="accent1" w:themeShade="80"/>
          <w:sz w:val="28"/>
          <w:szCs w:val="28"/>
        </w:rPr>
      </w:pPr>
      <w:r w:rsidRPr="006066DF">
        <w:rPr>
          <w:bCs/>
          <w:iCs/>
          <w:color w:val="1F4E79" w:themeColor="accent1" w:themeShade="80"/>
          <w:sz w:val="28"/>
          <w:szCs w:val="28"/>
        </w:rPr>
        <w:t xml:space="preserve">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w:t>
      </w:r>
    </w:p>
    <w:p w14:paraId="669293BD" w14:textId="77777777" w:rsidR="0086151B" w:rsidRPr="006066DF" w:rsidRDefault="0086151B" w:rsidP="00E85185">
      <w:pPr>
        <w:autoSpaceDE w:val="0"/>
        <w:autoSpaceDN w:val="0"/>
        <w:adjustRightInd w:val="0"/>
        <w:ind w:firstLine="851"/>
        <w:jc w:val="both"/>
        <w:rPr>
          <w:rFonts w:eastAsia="Calibri"/>
          <w:b/>
          <w:i/>
          <w:color w:val="1F4E79" w:themeColor="accent1" w:themeShade="80"/>
          <w:sz w:val="28"/>
          <w:szCs w:val="28"/>
          <w:lang w:eastAsia="en-US"/>
        </w:rPr>
      </w:pPr>
    </w:p>
    <w:p w14:paraId="7286D393" w14:textId="77777777" w:rsidR="00E85185" w:rsidRPr="006066DF" w:rsidRDefault="00E85185" w:rsidP="00E85185">
      <w:pPr>
        <w:autoSpaceDE w:val="0"/>
        <w:autoSpaceDN w:val="0"/>
        <w:adjustRightInd w:val="0"/>
        <w:ind w:firstLine="851"/>
        <w:jc w:val="both"/>
        <w:rPr>
          <w:rFonts w:eastAsia="Calibri"/>
          <w:b/>
          <w:i/>
          <w:color w:val="1F4E79" w:themeColor="accent1" w:themeShade="80"/>
          <w:sz w:val="28"/>
          <w:szCs w:val="28"/>
          <w:lang w:eastAsia="en-US"/>
        </w:rPr>
      </w:pPr>
      <w:r w:rsidRPr="006066DF">
        <w:rPr>
          <w:rFonts w:eastAsia="Calibri"/>
          <w:b/>
          <w:i/>
          <w:color w:val="1F4E79" w:themeColor="accent1" w:themeShade="80"/>
          <w:sz w:val="28"/>
          <w:szCs w:val="28"/>
          <w:lang w:eastAsia="en-US"/>
        </w:rPr>
        <w:t xml:space="preserve">Государственная поддержка оказывается молодым семьям в виде предоставления социальных выплат на приобретение (строительство) жилья в размере не менее 30-35% от расчетной (средней) стоимости жилья. </w:t>
      </w:r>
    </w:p>
    <w:p w14:paraId="396FAA2F" w14:textId="2EBFB262" w:rsidR="00E85185" w:rsidRPr="006066DF" w:rsidRDefault="00E85185" w:rsidP="00E85185">
      <w:pPr>
        <w:autoSpaceDE w:val="0"/>
        <w:autoSpaceDN w:val="0"/>
        <w:adjustRightInd w:val="0"/>
        <w:ind w:firstLine="851"/>
        <w:jc w:val="both"/>
        <w:rPr>
          <w:rFonts w:eastAsia="Calibri"/>
          <w:color w:val="1F4E79" w:themeColor="accent1" w:themeShade="80"/>
          <w:sz w:val="28"/>
          <w:szCs w:val="28"/>
          <w:lang w:eastAsia="en-US"/>
        </w:rPr>
      </w:pPr>
      <w:r w:rsidRPr="006066DF">
        <w:rPr>
          <w:color w:val="1F4E79" w:themeColor="accent1" w:themeShade="80"/>
          <w:sz w:val="28"/>
          <w:szCs w:val="28"/>
        </w:rPr>
        <w:t>Расчет размера социальной выплаты производится исходя из размера общей площади жилого помещения, количества членов молодой семьи - участницы основного мероприятия и норматива стоимости 1 кв. метра общей площади жилья по муниципальному образованию, в котором молодая семья включена в список участников основного мероприятия. Норматив стоимости 1 кв. метра общей площади жилья по муниципальному образованию для расчета размера социальной выплаты устанавливается органом местного самоуправления, но не выше средней рыночной стоимости 1 кв. метра общей площади жилья по Республике Бурятия, определяемой Министерством строительства и жилищно-коммунального хозяйства Российской Федерации.</w:t>
      </w:r>
    </w:p>
    <w:p w14:paraId="3CF7F3D0" w14:textId="77777777" w:rsidR="00C60C42" w:rsidRPr="006066DF" w:rsidRDefault="00C60C42" w:rsidP="00E85185">
      <w:pPr>
        <w:autoSpaceDE w:val="0"/>
        <w:autoSpaceDN w:val="0"/>
        <w:adjustRightInd w:val="0"/>
        <w:ind w:firstLine="851"/>
        <w:jc w:val="both"/>
        <w:rPr>
          <w:b/>
          <w:i/>
          <w:color w:val="1F4E79" w:themeColor="accent1" w:themeShade="80"/>
          <w:sz w:val="28"/>
          <w:szCs w:val="28"/>
        </w:rPr>
      </w:pPr>
    </w:p>
    <w:p w14:paraId="0BE0A99D" w14:textId="77777777" w:rsidR="00E85185" w:rsidRPr="006066DF" w:rsidRDefault="00E85185" w:rsidP="00E85185">
      <w:pPr>
        <w:autoSpaceDE w:val="0"/>
        <w:autoSpaceDN w:val="0"/>
        <w:adjustRightInd w:val="0"/>
        <w:ind w:firstLine="851"/>
        <w:jc w:val="both"/>
        <w:rPr>
          <w:rFonts w:eastAsia="Calibri"/>
          <w:b/>
          <w:i/>
          <w:color w:val="1F4E79" w:themeColor="accent1" w:themeShade="80"/>
          <w:sz w:val="28"/>
          <w:szCs w:val="28"/>
          <w:lang w:eastAsia="en-US"/>
        </w:rPr>
      </w:pPr>
      <w:r w:rsidRPr="006066DF">
        <w:rPr>
          <w:b/>
          <w:i/>
          <w:color w:val="1F4E79" w:themeColor="accent1" w:themeShade="80"/>
          <w:sz w:val="28"/>
          <w:szCs w:val="28"/>
        </w:rPr>
        <w:t>Социальные выплаты используются:</w:t>
      </w:r>
    </w:p>
    <w:p w14:paraId="44D7AC06" w14:textId="77777777" w:rsidR="00E85185" w:rsidRPr="006066DF" w:rsidRDefault="00E85185" w:rsidP="00E85185">
      <w:pPr>
        <w:autoSpaceDE w:val="0"/>
        <w:autoSpaceDN w:val="0"/>
        <w:adjustRightInd w:val="0"/>
        <w:ind w:firstLine="851"/>
        <w:jc w:val="both"/>
        <w:rPr>
          <w:color w:val="1F4E79" w:themeColor="accent1" w:themeShade="80"/>
          <w:sz w:val="28"/>
          <w:szCs w:val="28"/>
        </w:rPr>
      </w:pPr>
      <w:r w:rsidRPr="006066DF">
        <w:rPr>
          <w:color w:val="1F4E79" w:themeColor="accent1" w:themeShade="80"/>
          <w:sz w:val="28"/>
          <w:szCs w:val="28"/>
        </w:rP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14:paraId="20EF40AB" w14:textId="77777777" w:rsidR="00E85185" w:rsidRPr="006066DF" w:rsidRDefault="00E85185" w:rsidP="00E85185">
      <w:pPr>
        <w:autoSpaceDE w:val="0"/>
        <w:autoSpaceDN w:val="0"/>
        <w:adjustRightInd w:val="0"/>
        <w:ind w:firstLine="851"/>
        <w:jc w:val="both"/>
        <w:rPr>
          <w:color w:val="1F4E79" w:themeColor="accent1" w:themeShade="80"/>
          <w:sz w:val="28"/>
          <w:szCs w:val="28"/>
        </w:rPr>
      </w:pPr>
      <w:r w:rsidRPr="006066DF">
        <w:rPr>
          <w:color w:val="1F4E79" w:themeColor="accent1" w:themeShade="80"/>
          <w:sz w:val="28"/>
          <w:szCs w:val="28"/>
        </w:rPr>
        <w:lastRenderedPageBreak/>
        <w:t>б) для оплаты цены договора строительного подряда на строительство жилого дома (далее - договор строительного подряда);</w:t>
      </w:r>
    </w:p>
    <w:p w14:paraId="15909579" w14:textId="77777777" w:rsidR="00E85185" w:rsidRPr="006066DF" w:rsidRDefault="00E85185" w:rsidP="00E85185">
      <w:pPr>
        <w:autoSpaceDE w:val="0"/>
        <w:autoSpaceDN w:val="0"/>
        <w:adjustRightInd w:val="0"/>
        <w:ind w:firstLine="851"/>
        <w:jc w:val="both"/>
        <w:rPr>
          <w:color w:val="1F4E79" w:themeColor="accent1" w:themeShade="80"/>
          <w:sz w:val="28"/>
          <w:szCs w:val="28"/>
        </w:rPr>
      </w:pPr>
      <w:r w:rsidRPr="006066DF">
        <w:rPr>
          <w:color w:val="1F4E79" w:themeColor="accent1" w:themeShade="80"/>
          <w:sz w:val="28"/>
          <w:szCs w:val="28"/>
        </w:rPr>
        <w:t>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14:paraId="66C30305" w14:textId="77777777" w:rsidR="00E85185" w:rsidRPr="006066DF" w:rsidRDefault="00E85185" w:rsidP="00E85185">
      <w:pPr>
        <w:autoSpaceDE w:val="0"/>
        <w:autoSpaceDN w:val="0"/>
        <w:adjustRightInd w:val="0"/>
        <w:ind w:firstLine="851"/>
        <w:jc w:val="both"/>
        <w:rPr>
          <w:color w:val="1F4E79" w:themeColor="accent1" w:themeShade="80"/>
          <w:sz w:val="28"/>
          <w:szCs w:val="28"/>
        </w:rPr>
      </w:pPr>
      <w:r w:rsidRPr="006066DF">
        <w:rPr>
          <w:color w:val="1F4E79" w:themeColor="accent1" w:themeShade="80"/>
          <w:sz w:val="28"/>
          <w:szCs w:val="28"/>
        </w:rPr>
        <w:t>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14:paraId="6257BC44" w14:textId="77777777" w:rsidR="00E85185" w:rsidRPr="006066DF" w:rsidRDefault="00E85185" w:rsidP="00E85185">
      <w:pPr>
        <w:autoSpaceDE w:val="0"/>
        <w:autoSpaceDN w:val="0"/>
        <w:adjustRightInd w:val="0"/>
        <w:ind w:firstLine="851"/>
        <w:jc w:val="both"/>
        <w:rPr>
          <w:color w:val="1F4E79" w:themeColor="accent1" w:themeShade="80"/>
          <w:sz w:val="28"/>
          <w:szCs w:val="28"/>
        </w:rPr>
      </w:pPr>
      <w:r w:rsidRPr="006066DF">
        <w:rPr>
          <w:color w:val="1F4E79" w:themeColor="accent1" w:themeShade="80"/>
          <w:sz w:val="28"/>
          <w:szCs w:val="28"/>
        </w:rPr>
        <w:t>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14:paraId="5ADE7AA8" w14:textId="77777777" w:rsidR="00E85185" w:rsidRPr="006066DF" w:rsidRDefault="00E85185" w:rsidP="00E85185">
      <w:pPr>
        <w:autoSpaceDE w:val="0"/>
        <w:autoSpaceDN w:val="0"/>
        <w:adjustRightInd w:val="0"/>
        <w:ind w:firstLine="851"/>
        <w:jc w:val="both"/>
        <w:rPr>
          <w:color w:val="1F4E79" w:themeColor="accent1" w:themeShade="80"/>
          <w:sz w:val="28"/>
          <w:szCs w:val="28"/>
        </w:rPr>
      </w:pPr>
      <w:r w:rsidRPr="006066DF">
        <w:rPr>
          <w:color w:val="1F4E79" w:themeColor="accent1" w:themeShade="80"/>
          <w:sz w:val="28"/>
          <w:szCs w:val="28"/>
        </w:rP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14:paraId="241465D6" w14:textId="33E723A9" w:rsidR="00E85185" w:rsidRPr="006066DF" w:rsidRDefault="00E85185" w:rsidP="00E85185">
      <w:pPr>
        <w:autoSpaceDE w:val="0"/>
        <w:autoSpaceDN w:val="0"/>
        <w:adjustRightInd w:val="0"/>
        <w:ind w:firstLine="851"/>
        <w:jc w:val="both"/>
        <w:rPr>
          <w:color w:val="1F4E79" w:themeColor="accent1" w:themeShade="80"/>
          <w:sz w:val="28"/>
          <w:szCs w:val="28"/>
        </w:rPr>
      </w:pPr>
      <w:r w:rsidRPr="006066DF">
        <w:rPr>
          <w:color w:val="1F4E79" w:themeColor="accent1" w:themeShade="80"/>
          <w:sz w:val="28"/>
          <w:szCs w:val="28"/>
        </w:rPr>
        <w:t>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w:t>
      </w:r>
      <w:r w:rsidR="0086151B" w:rsidRPr="006066DF">
        <w:rPr>
          <w:color w:val="1F4E79" w:themeColor="accent1" w:themeShade="80"/>
          <w:sz w:val="28"/>
          <w:szCs w:val="28"/>
        </w:rPr>
        <w:t>З</w:t>
      </w:r>
      <w:r w:rsidRPr="006066DF">
        <w:rPr>
          <w:color w:val="1F4E79" w:themeColor="accent1" w:themeShade="80"/>
          <w:sz w:val="28"/>
          <w:szCs w:val="28"/>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w:t>
      </w:r>
      <w:r w:rsidR="0086151B" w:rsidRPr="006066DF">
        <w:rPr>
          <w:color w:val="1F4E79" w:themeColor="accent1" w:themeShade="80"/>
          <w:sz w:val="28"/>
          <w:szCs w:val="28"/>
        </w:rPr>
        <w:t>Ф</w:t>
      </w:r>
      <w:r w:rsidRPr="006066DF">
        <w:rPr>
          <w:color w:val="1F4E79" w:themeColor="accent1" w:themeShade="80"/>
          <w:sz w:val="28"/>
          <w:szCs w:val="28"/>
        </w:rPr>
        <w:t>"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14:paraId="3D937E50" w14:textId="77777777" w:rsidR="00E85185" w:rsidRPr="006066DF" w:rsidRDefault="00E85185" w:rsidP="00E85185">
      <w:pPr>
        <w:autoSpaceDE w:val="0"/>
        <w:autoSpaceDN w:val="0"/>
        <w:adjustRightInd w:val="0"/>
        <w:ind w:firstLine="851"/>
        <w:jc w:val="both"/>
        <w:rPr>
          <w:color w:val="1F4E79" w:themeColor="accent1" w:themeShade="80"/>
          <w:sz w:val="28"/>
          <w:szCs w:val="28"/>
        </w:rPr>
      </w:pPr>
      <w:r w:rsidRPr="006066DF">
        <w:rPr>
          <w:color w:val="1F4E79" w:themeColor="accent1" w:themeShade="80"/>
          <w:sz w:val="28"/>
          <w:szCs w:val="28"/>
        </w:rPr>
        <w:t>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14:paraId="5E61860C" w14:textId="77777777" w:rsidR="00E85185" w:rsidRPr="006066DF" w:rsidRDefault="00E85185" w:rsidP="00E85185">
      <w:pPr>
        <w:autoSpaceDE w:val="0"/>
        <w:autoSpaceDN w:val="0"/>
        <w:adjustRightInd w:val="0"/>
        <w:ind w:firstLine="851"/>
        <w:jc w:val="both"/>
        <w:rPr>
          <w:color w:val="1F4E79" w:themeColor="accent1" w:themeShade="80"/>
          <w:sz w:val="28"/>
          <w:szCs w:val="28"/>
        </w:rPr>
      </w:pPr>
      <w:r w:rsidRPr="006066DF">
        <w:rPr>
          <w:color w:val="1F4E79" w:themeColor="accent1" w:themeShade="80"/>
          <w:sz w:val="28"/>
          <w:szCs w:val="28"/>
        </w:rPr>
        <w:t xml:space="preserve">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w:t>
      </w:r>
      <w:r w:rsidRPr="006066DF">
        <w:rPr>
          <w:color w:val="1F4E79" w:themeColor="accent1" w:themeShade="80"/>
          <w:sz w:val="28"/>
          <w:szCs w:val="28"/>
        </w:rPr>
        <w:lastRenderedPageBreak/>
        <w:t>жилищным кредитам либо кредитам (займам) на погашение ранее предоставленного жилищного кредита).</w:t>
      </w:r>
    </w:p>
    <w:p w14:paraId="0B2B35F4" w14:textId="77777777" w:rsidR="00C60C42" w:rsidRPr="006066DF" w:rsidRDefault="00C60C42" w:rsidP="00E85185">
      <w:pPr>
        <w:widowControl w:val="0"/>
        <w:autoSpaceDE w:val="0"/>
        <w:autoSpaceDN w:val="0"/>
        <w:adjustRightInd w:val="0"/>
        <w:ind w:firstLine="851"/>
        <w:jc w:val="both"/>
        <w:rPr>
          <w:color w:val="1F4E79" w:themeColor="accent1" w:themeShade="80"/>
          <w:sz w:val="28"/>
          <w:szCs w:val="28"/>
        </w:rPr>
      </w:pPr>
    </w:p>
    <w:p w14:paraId="5E606308" w14:textId="2ED5039A" w:rsidR="00E85185" w:rsidRPr="006066DF" w:rsidRDefault="00C60C42" w:rsidP="00E85185">
      <w:pPr>
        <w:widowControl w:val="0"/>
        <w:autoSpaceDE w:val="0"/>
        <w:autoSpaceDN w:val="0"/>
        <w:adjustRightInd w:val="0"/>
        <w:ind w:firstLine="851"/>
        <w:jc w:val="both"/>
        <w:rPr>
          <w:b/>
          <w:i/>
          <w:color w:val="1F4E79" w:themeColor="accent1" w:themeShade="80"/>
          <w:sz w:val="28"/>
          <w:szCs w:val="28"/>
        </w:rPr>
      </w:pPr>
      <w:r w:rsidRPr="006066DF">
        <w:rPr>
          <w:b/>
          <w:i/>
          <w:color w:val="1F4E79" w:themeColor="accent1" w:themeShade="80"/>
          <w:sz w:val="28"/>
          <w:szCs w:val="28"/>
        </w:rPr>
        <w:t>Д</w:t>
      </w:r>
      <w:r w:rsidR="00E85185" w:rsidRPr="006066DF">
        <w:rPr>
          <w:b/>
          <w:i/>
          <w:color w:val="1F4E79" w:themeColor="accent1" w:themeShade="80"/>
          <w:sz w:val="28"/>
          <w:szCs w:val="28"/>
        </w:rPr>
        <w:t>окументы:</w:t>
      </w:r>
    </w:p>
    <w:p w14:paraId="32C42098" w14:textId="77777777" w:rsidR="00E85185" w:rsidRPr="006066DF" w:rsidRDefault="00E85185" w:rsidP="00E85185">
      <w:pPr>
        <w:widowControl w:val="0"/>
        <w:autoSpaceDE w:val="0"/>
        <w:autoSpaceDN w:val="0"/>
        <w:adjustRightInd w:val="0"/>
        <w:ind w:firstLine="851"/>
        <w:jc w:val="both"/>
        <w:rPr>
          <w:color w:val="1F4E79" w:themeColor="accent1" w:themeShade="80"/>
          <w:sz w:val="28"/>
          <w:szCs w:val="28"/>
        </w:rPr>
      </w:pPr>
      <w:r w:rsidRPr="006066DF">
        <w:rPr>
          <w:color w:val="1F4E79" w:themeColor="accent1" w:themeShade="80"/>
          <w:sz w:val="28"/>
          <w:szCs w:val="28"/>
        </w:rPr>
        <w:t xml:space="preserve">а) </w:t>
      </w:r>
      <w:hyperlink w:anchor="Par776" w:history="1">
        <w:r w:rsidRPr="006066DF">
          <w:rPr>
            <w:color w:val="1F4E79" w:themeColor="accent1" w:themeShade="80"/>
            <w:sz w:val="28"/>
            <w:szCs w:val="28"/>
          </w:rPr>
          <w:t>заявление</w:t>
        </w:r>
      </w:hyperlink>
      <w:r w:rsidRPr="006066DF">
        <w:rPr>
          <w:color w:val="1F4E79" w:themeColor="accent1" w:themeShade="80"/>
          <w:sz w:val="28"/>
          <w:szCs w:val="28"/>
        </w:rPr>
        <w:t xml:space="preserve"> по форме;</w:t>
      </w:r>
    </w:p>
    <w:p w14:paraId="29233645" w14:textId="77777777" w:rsidR="00E85185" w:rsidRPr="006066DF" w:rsidRDefault="00E85185" w:rsidP="00E85185">
      <w:pPr>
        <w:widowControl w:val="0"/>
        <w:autoSpaceDE w:val="0"/>
        <w:autoSpaceDN w:val="0"/>
        <w:adjustRightInd w:val="0"/>
        <w:ind w:firstLine="851"/>
        <w:jc w:val="both"/>
        <w:rPr>
          <w:color w:val="1F4E79" w:themeColor="accent1" w:themeShade="80"/>
          <w:sz w:val="28"/>
          <w:szCs w:val="28"/>
        </w:rPr>
      </w:pPr>
      <w:r w:rsidRPr="006066DF">
        <w:rPr>
          <w:color w:val="1F4E79" w:themeColor="accent1" w:themeShade="80"/>
          <w:sz w:val="28"/>
          <w:szCs w:val="28"/>
        </w:rPr>
        <w:t>б) копии документов, удостоверяющих личность каждого члена семьи;</w:t>
      </w:r>
    </w:p>
    <w:p w14:paraId="46E5C0BE" w14:textId="77777777" w:rsidR="00E85185" w:rsidRPr="006066DF" w:rsidRDefault="00E85185" w:rsidP="00E85185">
      <w:pPr>
        <w:widowControl w:val="0"/>
        <w:autoSpaceDE w:val="0"/>
        <w:autoSpaceDN w:val="0"/>
        <w:adjustRightInd w:val="0"/>
        <w:ind w:firstLine="851"/>
        <w:jc w:val="both"/>
        <w:rPr>
          <w:color w:val="1F4E79" w:themeColor="accent1" w:themeShade="80"/>
          <w:sz w:val="28"/>
          <w:szCs w:val="28"/>
        </w:rPr>
      </w:pPr>
      <w:r w:rsidRPr="006066DF">
        <w:rPr>
          <w:color w:val="1F4E79" w:themeColor="accent1" w:themeShade="80"/>
          <w:sz w:val="28"/>
          <w:szCs w:val="28"/>
        </w:rPr>
        <w:t>в) копию свидетельства о браке (на неполную семью не распространяется);</w:t>
      </w:r>
    </w:p>
    <w:p w14:paraId="77202465" w14:textId="77777777" w:rsidR="00E85185" w:rsidRPr="006066DF" w:rsidRDefault="00E85185" w:rsidP="00E85185">
      <w:pPr>
        <w:widowControl w:val="0"/>
        <w:autoSpaceDE w:val="0"/>
        <w:autoSpaceDN w:val="0"/>
        <w:adjustRightInd w:val="0"/>
        <w:ind w:firstLine="851"/>
        <w:jc w:val="both"/>
        <w:rPr>
          <w:color w:val="1F4E79" w:themeColor="accent1" w:themeShade="80"/>
          <w:sz w:val="28"/>
          <w:szCs w:val="28"/>
        </w:rPr>
      </w:pPr>
      <w:r w:rsidRPr="006066DF">
        <w:rPr>
          <w:color w:val="1F4E79" w:themeColor="accent1" w:themeShade="80"/>
          <w:sz w:val="28"/>
          <w:szCs w:val="28"/>
        </w:rPr>
        <w:t>г) документ, подтверждающий признание молодой семьи, нуждающейся в жилых помещениях;</w:t>
      </w:r>
    </w:p>
    <w:p w14:paraId="27211BB2" w14:textId="77777777" w:rsidR="00E85185" w:rsidRPr="006066DF" w:rsidRDefault="00E85185" w:rsidP="00E85185">
      <w:pPr>
        <w:widowControl w:val="0"/>
        <w:autoSpaceDE w:val="0"/>
        <w:autoSpaceDN w:val="0"/>
        <w:adjustRightInd w:val="0"/>
        <w:ind w:firstLine="851"/>
        <w:jc w:val="both"/>
        <w:rPr>
          <w:color w:val="1F4E79" w:themeColor="accent1" w:themeShade="80"/>
          <w:sz w:val="28"/>
          <w:szCs w:val="28"/>
        </w:rPr>
      </w:pPr>
      <w:r w:rsidRPr="006066DF">
        <w:rPr>
          <w:color w:val="1F4E79" w:themeColor="accent1" w:themeShade="80"/>
          <w:sz w:val="28"/>
          <w:szCs w:val="28"/>
        </w:rPr>
        <w:t>д) документы, подтверждающие признание молодой семьи, как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sectPr w:rsidR="00E85185" w:rsidRPr="006066DF" w:rsidSect="00813BC9">
      <w:pgSz w:w="11906" w:h="16838"/>
      <w:pgMar w:top="1701"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FA840" w14:textId="77777777" w:rsidR="00766113" w:rsidRDefault="00766113" w:rsidP="00573A96">
      <w:r>
        <w:separator/>
      </w:r>
    </w:p>
  </w:endnote>
  <w:endnote w:type="continuationSeparator" w:id="0">
    <w:p w14:paraId="57E11907" w14:textId="77777777" w:rsidR="00766113" w:rsidRDefault="00766113" w:rsidP="0057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BF51F" w14:textId="77777777" w:rsidR="00766113" w:rsidRDefault="00766113" w:rsidP="00573A96">
      <w:r>
        <w:separator/>
      </w:r>
    </w:p>
  </w:footnote>
  <w:footnote w:type="continuationSeparator" w:id="0">
    <w:p w14:paraId="630CEB8D" w14:textId="77777777" w:rsidR="00766113" w:rsidRDefault="00766113" w:rsidP="00573A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F4EA4E38"/>
    <w:lvl w:ilvl="0">
      <w:start w:val="1"/>
      <w:numFmt w:val="decimal"/>
      <w:pStyle w:val="a"/>
      <w:lvlText w:val="%1."/>
      <w:lvlJc w:val="left"/>
      <w:pPr>
        <w:tabs>
          <w:tab w:val="num" w:pos="360"/>
        </w:tabs>
        <w:ind w:left="360" w:hanging="360"/>
      </w:pPr>
    </w:lvl>
  </w:abstractNum>
  <w:abstractNum w:abstractNumId="1">
    <w:nsid w:val="1C481FC9"/>
    <w:multiLevelType w:val="hybridMultilevel"/>
    <w:tmpl w:val="4F061EFA"/>
    <w:lvl w:ilvl="0" w:tplc="FDE6E960">
      <w:start w:val="1"/>
      <w:numFmt w:val="decimal"/>
      <w:lvlText w:val="%1."/>
      <w:lvlJc w:val="left"/>
      <w:pPr>
        <w:tabs>
          <w:tab w:val="num" w:pos="1211"/>
        </w:tabs>
        <w:ind w:left="1211"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9E32856"/>
    <w:multiLevelType w:val="hybridMultilevel"/>
    <w:tmpl w:val="FAE84626"/>
    <w:lvl w:ilvl="0" w:tplc="8EDE62BA">
      <w:start w:val="1"/>
      <w:numFmt w:val="decimal"/>
      <w:lvlText w:val="%1."/>
      <w:lvlJc w:val="left"/>
      <w:pPr>
        <w:tabs>
          <w:tab w:val="num" w:pos="720"/>
        </w:tabs>
        <w:ind w:left="720" w:hanging="360"/>
      </w:pPr>
      <w:rPr>
        <w:rFonts w:hint="default"/>
      </w:rPr>
    </w:lvl>
    <w:lvl w:ilvl="1" w:tplc="58B81FA0">
      <w:start w:val="1"/>
      <w:numFmt w:val="bullet"/>
      <w:lvlText w:val=""/>
      <w:lvlJc w:val="left"/>
      <w:pPr>
        <w:tabs>
          <w:tab w:val="num" w:pos="2389"/>
        </w:tabs>
        <w:ind w:left="2389" w:hanging="1309"/>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4D86E2E"/>
    <w:multiLevelType w:val="hybridMultilevel"/>
    <w:tmpl w:val="671AC6D2"/>
    <w:lvl w:ilvl="0" w:tplc="58B81FA0">
      <w:start w:val="1"/>
      <w:numFmt w:val="bullet"/>
      <w:lvlText w:val=""/>
      <w:lvlJc w:val="left"/>
      <w:pPr>
        <w:tabs>
          <w:tab w:val="num" w:pos="2160"/>
        </w:tabs>
        <w:ind w:left="2160" w:hanging="13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FDB6B13"/>
    <w:multiLevelType w:val="hybridMultilevel"/>
    <w:tmpl w:val="EE7EE4B4"/>
    <w:lvl w:ilvl="0" w:tplc="2D824EF0">
      <w:start w:val="1"/>
      <w:numFmt w:val="bullet"/>
      <w:lvlText w:val=""/>
      <w:lvlJc w:val="left"/>
      <w:pPr>
        <w:tabs>
          <w:tab w:val="num" w:pos="2880"/>
        </w:tabs>
        <w:ind w:left="2880" w:hanging="1309"/>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41D664CA"/>
    <w:multiLevelType w:val="hybridMultilevel"/>
    <w:tmpl w:val="46E671D8"/>
    <w:lvl w:ilvl="0" w:tplc="6D7A7C7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nsid w:val="4EF6721A"/>
    <w:multiLevelType w:val="hybridMultilevel"/>
    <w:tmpl w:val="D3DC40B0"/>
    <w:lvl w:ilvl="0" w:tplc="06C05172">
      <w:start w:val="1"/>
      <w:numFmt w:val="decimal"/>
      <w:lvlText w:val="%1)"/>
      <w:lvlJc w:val="left"/>
      <w:pPr>
        <w:tabs>
          <w:tab w:val="num" w:pos="2580"/>
        </w:tabs>
        <w:ind w:left="2580" w:hanging="360"/>
      </w:pPr>
      <w:rPr>
        <w:rFonts w:hint="default"/>
      </w:rPr>
    </w:lvl>
    <w:lvl w:ilvl="1" w:tplc="04190019" w:tentative="1">
      <w:start w:val="1"/>
      <w:numFmt w:val="lowerLetter"/>
      <w:lvlText w:val="%2."/>
      <w:lvlJc w:val="left"/>
      <w:pPr>
        <w:tabs>
          <w:tab w:val="num" w:pos="3300"/>
        </w:tabs>
        <w:ind w:left="3300" w:hanging="360"/>
      </w:pPr>
    </w:lvl>
    <w:lvl w:ilvl="2" w:tplc="0419001B" w:tentative="1">
      <w:start w:val="1"/>
      <w:numFmt w:val="lowerRoman"/>
      <w:lvlText w:val="%3."/>
      <w:lvlJc w:val="right"/>
      <w:pPr>
        <w:tabs>
          <w:tab w:val="num" w:pos="4020"/>
        </w:tabs>
        <w:ind w:left="4020" w:hanging="180"/>
      </w:pPr>
    </w:lvl>
    <w:lvl w:ilvl="3" w:tplc="0419000F" w:tentative="1">
      <w:start w:val="1"/>
      <w:numFmt w:val="decimal"/>
      <w:lvlText w:val="%4."/>
      <w:lvlJc w:val="left"/>
      <w:pPr>
        <w:tabs>
          <w:tab w:val="num" w:pos="4740"/>
        </w:tabs>
        <w:ind w:left="4740" w:hanging="360"/>
      </w:pPr>
    </w:lvl>
    <w:lvl w:ilvl="4" w:tplc="04190019" w:tentative="1">
      <w:start w:val="1"/>
      <w:numFmt w:val="lowerLetter"/>
      <w:lvlText w:val="%5."/>
      <w:lvlJc w:val="left"/>
      <w:pPr>
        <w:tabs>
          <w:tab w:val="num" w:pos="5460"/>
        </w:tabs>
        <w:ind w:left="5460" w:hanging="360"/>
      </w:pPr>
    </w:lvl>
    <w:lvl w:ilvl="5" w:tplc="0419001B" w:tentative="1">
      <w:start w:val="1"/>
      <w:numFmt w:val="lowerRoman"/>
      <w:lvlText w:val="%6."/>
      <w:lvlJc w:val="right"/>
      <w:pPr>
        <w:tabs>
          <w:tab w:val="num" w:pos="6180"/>
        </w:tabs>
        <w:ind w:left="6180" w:hanging="180"/>
      </w:pPr>
    </w:lvl>
    <w:lvl w:ilvl="6" w:tplc="0419000F" w:tentative="1">
      <w:start w:val="1"/>
      <w:numFmt w:val="decimal"/>
      <w:lvlText w:val="%7."/>
      <w:lvlJc w:val="left"/>
      <w:pPr>
        <w:tabs>
          <w:tab w:val="num" w:pos="6900"/>
        </w:tabs>
        <w:ind w:left="6900" w:hanging="360"/>
      </w:pPr>
    </w:lvl>
    <w:lvl w:ilvl="7" w:tplc="04190019" w:tentative="1">
      <w:start w:val="1"/>
      <w:numFmt w:val="lowerLetter"/>
      <w:lvlText w:val="%8."/>
      <w:lvlJc w:val="left"/>
      <w:pPr>
        <w:tabs>
          <w:tab w:val="num" w:pos="7620"/>
        </w:tabs>
        <w:ind w:left="7620" w:hanging="360"/>
      </w:pPr>
    </w:lvl>
    <w:lvl w:ilvl="8" w:tplc="0419001B" w:tentative="1">
      <w:start w:val="1"/>
      <w:numFmt w:val="lowerRoman"/>
      <w:lvlText w:val="%9."/>
      <w:lvlJc w:val="right"/>
      <w:pPr>
        <w:tabs>
          <w:tab w:val="num" w:pos="8340"/>
        </w:tabs>
        <w:ind w:left="8340" w:hanging="180"/>
      </w:pPr>
    </w:lvl>
  </w:abstractNum>
  <w:abstractNum w:abstractNumId="7">
    <w:nsid w:val="58661AE9"/>
    <w:multiLevelType w:val="hybridMultilevel"/>
    <w:tmpl w:val="229889D2"/>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5F034960"/>
    <w:multiLevelType w:val="hybridMultilevel"/>
    <w:tmpl w:val="3E42E64C"/>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9">
    <w:nsid w:val="6EB2606F"/>
    <w:multiLevelType w:val="hybridMultilevel"/>
    <w:tmpl w:val="9BAA3198"/>
    <w:lvl w:ilvl="0" w:tplc="A3569A3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3"/>
  </w:num>
  <w:num w:numId="4">
    <w:abstractNumId w:val="2"/>
  </w:num>
  <w:num w:numId="5">
    <w:abstractNumId w:val="9"/>
  </w:num>
  <w:num w:numId="6">
    <w:abstractNumId w:val="1"/>
  </w:num>
  <w:num w:numId="7">
    <w:abstractNumId w:val="4"/>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CB5"/>
    <w:rsid w:val="000014D2"/>
    <w:rsid w:val="00001BF3"/>
    <w:rsid w:val="00012923"/>
    <w:rsid w:val="000214E1"/>
    <w:rsid w:val="0002199E"/>
    <w:rsid w:val="00025411"/>
    <w:rsid w:val="00030EA8"/>
    <w:rsid w:val="00053B9E"/>
    <w:rsid w:val="000C47E3"/>
    <w:rsid w:val="000C576C"/>
    <w:rsid w:val="000E0668"/>
    <w:rsid w:val="000F798C"/>
    <w:rsid w:val="001109B7"/>
    <w:rsid w:val="00115E70"/>
    <w:rsid w:val="00116EFC"/>
    <w:rsid w:val="001243AC"/>
    <w:rsid w:val="0014652D"/>
    <w:rsid w:val="00155F3D"/>
    <w:rsid w:val="00155F92"/>
    <w:rsid w:val="0019030D"/>
    <w:rsid w:val="00196B10"/>
    <w:rsid w:val="001A26C0"/>
    <w:rsid w:val="001A455A"/>
    <w:rsid w:val="001A7357"/>
    <w:rsid w:val="001B3769"/>
    <w:rsid w:val="001C774C"/>
    <w:rsid w:val="001D7211"/>
    <w:rsid w:val="001E0DE3"/>
    <w:rsid w:val="001E3961"/>
    <w:rsid w:val="002373BF"/>
    <w:rsid w:val="00243351"/>
    <w:rsid w:val="00272122"/>
    <w:rsid w:val="0027596D"/>
    <w:rsid w:val="00293A73"/>
    <w:rsid w:val="00296B33"/>
    <w:rsid w:val="00296E38"/>
    <w:rsid w:val="002A4416"/>
    <w:rsid w:val="002A77A7"/>
    <w:rsid w:val="002D5BA0"/>
    <w:rsid w:val="002E6C36"/>
    <w:rsid w:val="002F32B9"/>
    <w:rsid w:val="002F442F"/>
    <w:rsid w:val="0030389F"/>
    <w:rsid w:val="003041E6"/>
    <w:rsid w:val="0031517B"/>
    <w:rsid w:val="00320826"/>
    <w:rsid w:val="0032541F"/>
    <w:rsid w:val="0033545F"/>
    <w:rsid w:val="00337793"/>
    <w:rsid w:val="003550F0"/>
    <w:rsid w:val="00364A80"/>
    <w:rsid w:val="003768C4"/>
    <w:rsid w:val="00387D1E"/>
    <w:rsid w:val="00394AFA"/>
    <w:rsid w:val="003B10E5"/>
    <w:rsid w:val="003C37B8"/>
    <w:rsid w:val="003C536D"/>
    <w:rsid w:val="003D2C44"/>
    <w:rsid w:val="003F01CE"/>
    <w:rsid w:val="003F0853"/>
    <w:rsid w:val="003F51FE"/>
    <w:rsid w:val="003F6C8B"/>
    <w:rsid w:val="00421025"/>
    <w:rsid w:val="00426F12"/>
    <w:rsid w:val="004314CC"/>
    <w:rsid w:val="004413D2"/>
    <w:rsid w:val="00443CBE"/>
    <w:rsid w:val="00454E63"/>
    <w:rsid w:val="00464EFC"/>
    <w:rsid w:val="00470B4D"/>
    <w:rsid w:val="00475918"/>
    <w:rsid w:val="00486E79"/>
    <w:rsid w:val="00495FAF"/>
    <w:rsid w:val="004B15C0"/>
    <w:rsid w:val="004E02C2"/>
    <w:rsid w:val="005008F7"/>
    <w:rsid w:val="005142EB"/>
    <w:rsid w:val="00517F69"/>
    <w:rsid w:val="00521AB3"/>
    <w:rsid w:val="00544BE6"/>
    <w:rsid w:val="0054726E"/>
    <w:rsid w:val="00547F61"/>
    <w:rsid w:val="005624B7"/>
    <w:rsid w:val="00562E6B"/>
    <w:rsid w:val="005636AC"/>
    <w:rsid w:val="00573A96"/>
    <w:rsid w:val="00573F85"/>
    <w:rsid w:val="00594130"/>
    <w:rsid w:val="005A04E7"/>
    <w:rsid w:val="005D32A8"/>
    <w:rsid w:val="005E26EA"/>
    <w:rsid w:val="006054A9"/>
    <w:rsid w:val="006066DF"/>
    <w:rsid w:val="006073DD"/>
    <w:rsid w:val="00627870"/>
    <w:rsid w:val="00634CB9"/>
    <w:rsid w:val="00640359"/>
    <w:rsid w:val="00643855"/>
    <w:rsid w:val="006679B3"/>
    <w:rsid w:val="00674780"/>
    <w:rsid w:val="00684AFF"/>
    <w:rsid w:val="0068620F"/>
    <w:rsid w:val="00694449"/>
    <w:rsid w:val="006A6A57"/>
    <w:rsid w:val="006C1E36"/>
    <w:rsid w:val="006C282B"/>
    <w:rsid w:val="006D5C10"/>
    <w:rsid w:val="006F1C55"/>
    <w:rsid w:val="006F46E9"/>
    <w:rsid w:val="0071410F"/>
    <w:rsid w:val="00723546"/>
    <w:rsid w:val="00743A0B"/>
    <w:rsid w:val="00746E1D"/>
    <w:rsid w:val="007557AB"/>
    <w:rsid w:val="00764519"/>
    <w:rsid w:val="007659FB"/>
    <w:rsid w:val="00766113"/>
    <w:rsid w:val="0078669C"/>
    <w:rsid w:val="00787879"/>
    <w:rsid w:val="007947EF"/>
    <w:rsid w:val="00797CDD"/>
    <w:rsid w:val="007B53E6"/>
    <w:rsid w:val="007B6939"/>
    <w:rsid w:val="007D4A2A"/>
    <w:rsid w:val="007E24D4"/>
    <w:rsid w:val="007E569F"/>
    <w:rsid w:val="007F0062"/>
    <w:rsid w:val="007F1A24"/>
    <w:rsid w:val="00813BC9"/>
    <w:rsid w:val="00817B8B"/>
    <w:rsid w:val="0082017B"/>
    <w:rsid w:val="00845C67"/>
    <w:rsid w:val="00847360"/>
    <w:rsid w:val="00851325"/>
    <w:rsid w:val="00856365"/>
    <w:rsid w:val="0086151B"/>
    <w:rsid w:val="00874874"/>
    <w:rsid w:val="008A7CB2"/>
    <w:rsid w:val="008B0695"/>
    <w:rsid w:val="008D039A"/>
    <w:rsid w:val="008E062C"/>
    <w:rsid w:val="008F30D6"/>
    <w:rsid w:val="008F4849"/>
    <w:rsid w:val="008F5CB5"/>
    <w:rsid w:val="00931E17"/>
    <w:rsid w:val="00953AF9"/>
    <w:rsid w:val="00954A8F"/>
    <w:rsid w:val="009751F1"/>
    <w:rsid w:val="00980937"/>
    <w:rsid w:val="009901F8"/>
    <w:rsid w:val="009A4C23"/>
    <w:rsid w:val="009D1011"/>
    <w:rsid w:val="00A00509"/>
    <w:rsid w:val="00A02296"/>
    <w:rsid w:val="00A11375"/>
    <w:rsid w:val="00A16F1F"/>
    <w:rsid w:val="00A17013"/>
    <w:rsid w:val="00A27593"/>
    <w:rsid w:val="00A32DB1"/>
    <w:rsid w:val="00A46AC4"/>
    <w:rsid w:val="00A744C2"/>
    <w:rsid w:val="00A8499B"/>
    <w:rsid w:val="00A86DCF"/>
    <w:rsid w:val="00A9427F"/>
    <w:rsid w:val="00AA43B7"/>
    <w:rsid w:val="00AB4716"/>
    <w:rsid w:val="00AC591D"/>
    <w:rsid w:val="00AC712A"/>
    <w:rsid w:val="00AD3ED5"/>
    <w:rsid w:val="00B11D04"/>
    <w:rsid w:val="00B155FC"/>
    <w:rsid w:val="00B16834"/>
    <w:rsid w:val="00B45D84"/>
    <w:rsid w:val="00B50EF7"/>
    <w:rsid w:val="00B530DD"/>
    <w:rsid w:val="00B74F83"/>
    <w:rsid w:val="00BB3411"/>
    <w:rsid w:val="00BC1E29"/>
    <w:rsid w:val="00BD5A2F"/>
    <w:rsid w:val="00BD6E4A"/>
    <w:rsid w:val="00BE396E"/>
    <w:rsid w:val="00C2417B"/>
    <w:rsid w:val="00C608CA"/>
    <w:rsid w:val="00C60C42"/>
    <w:rsid w:val="00C7111B"/>
    <w:rsid w:val="00C71B00"/>
    <w:rsid w:val="00C77AF3"/>
    <w:rsid w:val="00CB4128"/>
    <w:rsid w:val="00CB6580"/>
    <w:rsid w:val="00CC6D50"/>
    <w:rsid w:val="00CD0300"/>
    <w:rsid w:val="00CD4A95"/>
    <w:rsid w:val="00CE0247"/>
    <w:rsid w:val="00CE3A59"/>
    <w:rsid w:val="00CF3568"/>
    <w:rsid w:val="00D23DB2"/>
    <w:rsid w:val="00D26D32"/>
    <w:rsid w:val="00D8390B"/>
    <w:rsid w:val="00D84A9C"/>
    <w:rsid w:val="00D86065"/>
    <w:rsid w:val="00D92300"/>
    <w:rsid w:val="00D97C23"/>
    <w:rsid w:val="00DA2339"/>
    <w:rsid w:val="00DA3283"/>
    <w:rsid w:val="00DB28A0"/>
    <w:rsid w:val="00DC4622"/>
    <w:rsid w:val="00DC6CFA"/>
    <w:rsid w:val="00DE5C2B"/>
    <w:rsid w:val="00E103F9"/>
    <w:rsid w:val="00E16716"/>
    <w:rsid w:val="00E209E9"/>
    <w:rsid w:val="00E262FF"/>
    <w:rsid w:val="00E43004"/>
    <w:rsid w:val="00E527A5"/>
    <w:rsid w:val="00E550A2"/>
    <w:rsid w:val="00E5699F"/>
    <w:rsid w:val="00E60E05"/>
    <w:rsid w:val="00E649D9"/>
    <w:rsid w:val="00E73326"/>
    <w:rsid w:val="00E85185"/>
    <w:rsid w:val="00E90A4A"/>
    <w:rsid w:val="00E923F7"/>
    <w:rsid w:val="00EA2678"/>
    <w:rsid w:val="00EA2953"/>
    <w:rsid w:val="00EB3D60"/>
    <w:rsid w:val="00EC3CA0"/>
    <w:rsid w:val="00EC7C30"/>
    <w:rsid w:val="00EE165C"/>
    <w:rsid w:val="00EE5049"/>
    <w:rsid w:val="00F035DD"/>
    <w:rsid w:val="00F2194E"/>
    <w:rsid w:val="00F30B85"/>
    <w:rsid w:val="00F860F0"/>
    <w:rsid w:val="00F8632E"/>
    <w:rsid w:val="00F972FC"/>
    <w:rsid w:val="00FA26A5"/>
    <w:rsid w:val="00FB2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DFB57"/>
  <w15:docId w15:val="{82667DCC-7569-4D00-8F64-CD5ADE16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3326"/>
    <w:rPr>
      <w:sz w:val="24"/>
      <w:szCs w:val="24"/>
    </w:rPr>
  </w:style>
  <w:style w:type="paragraph" w:styleId="1">
    <w:name w:val="heading 1"/>
    <w:basedOn w:val="a0"/>
    <w:next w:val="a0"/>
    <w:qFormat/>
    <w:rsid w:val="00E73326"/>
    <w:pPr>
      <w:keepNext/>
      <w:ind w:left="252"/>
      <w:outlineLvl w:val="0"/>
    </w:pPr>
    <w:rPr>
      <w:b/>
      <w:bCs/>
      <w:iCs/>
      <w:sz w:val="28"/>
      <w:szCs w:val="26"/>
    </w:rPr>
  </w:style>
  <w:style w:type="paragraph" w:styleId="3">
    <w:name w:val="heading 3"/>
    <w:basedOn w:val="a0"/>
    <w:next w:val="a0"/>
    <w:qFormat/>
    <w:rsid w:val="00953AF9"/>
    <w:pPr>
      <w:keepNext/>
      <w:jc w:val="right"/>
      <w:outlineLvl w:val="2"/>
    </w:pPr>
    <w:rPr>
      <w:i/>
      <w:sz w:val="20"/>
      <w:szCs w:val="20"/>
    </w:rPr>
  </w:style>
  <w:style w:type="paragraph" w:styleId="4">
    <w:name w:val="heading 4"/>
    <w:basedOn w:val="a0"/>
    <w:next w:val="a0"/>
    <w:qFormat/>
    <w:rsid w:val="00E73326"/>
    <w:pPr>
      <w:keepNext/>
      <w:spacing w:before="240" w:after="60"/>
      <w:outlineLvl w:val="3"/>
    </w:pPr>
    <w:rPr>
      <w:b/>
      <w:bCs/>
      <w:sz w:val="28"/>
      <w:szCs w:val="28"/>
    </w:rPr>
  </w:style>
  <w:style w:type="paragraph" w:styleId="6">
    <w:name w:val="heading 6"/>
    <w:basedOn w:val="a0"/>
    <w:next w:val="a0"/>
    <w:link w:val="60"/>
    <w:semiHidden/>
    <w:unhideWhenUsed/>
    <w:qFormat/>
    <w:rsid w:val="00521AB3"/>
    <w:pPr>
      <w:keepNext/>
      <w:keepLines/>
      <w:spacing w:before="40"/>
      <w:outlineLvl w:val="5"/>
    </w:pPr>
    <w:rPr>
      <w:rFonts w:asciiTheme="majorHAnsi" w:eastAsiaTheme="majorEastAsia" w:hAnsiTheme="majorHAnsi" w:cstheme="majorBidi"/>
      <w:color w:val="1F4D78" w:themeColor="accent1" w:themeShade="7F"/>
    </w:rPr>
  </w:style>
  <w:style w:type="paragraph" w:styleId="9">
    <w:name w:val="heading 9"/>
    <w:basedOn w:val="a0"/>
    <w:next w:val="a0"/>
    <w:qFormat/>
    <w:rsid w:val="00E73326"/>
    <w:pPr>
      <w:keepNext/>
      <w:outlineLvl w:val="8"/>
    </w:pPr>
    <w:rPr>
      <w:i/>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E73326"/>
    <w:rPr>
      <w:rFonts w:ascii="Tahoma" w:hAnsi="Tahoma" w:cs="Tahoma"/>
      <w:sz w:val="16"/>
      <w:szCs w:val="16"/>
    </w:rPr>
  </w:style>
  <w:style w:type="paragraph" w:styleId="a5">
    <w:name w:val="Body Text Indent"/>
    <w:basedOn w:val="a0"/>
    <w:rsid w:val="00E73326"/>
    <w:pPr>
      <w:ind w:left="252"/>
    </w:pPr>
    <w:rPr>
      <w:b/>
      <w:bCs/>
      <w:iCs/>
      <w:sz w:val="28"/>
    </w:rPr>
  </w:style>
  <w:style w:type="paragraph" w:styleId="a">
    <w:name w:val="List Number"/>
    <w:basedOn w:val="a0"/>
    <w:rsid w:val="00E73326"/>
    <w:pPr>
      <w:numPr>
        <w:numId w:val="2"/>
      </w:numPr>
      <w:spacing w:before="60" w:after="60" w:line="360" w:lineRule="auto"/>
      <w:jc w:val="both"/>
    </w:pPr>
    <w:rPr>
      <w:sz w:val="28"/>
    </w:rPr>
  </w:style>
  <w:style w:type="character" w:styleId="a6">
    <w:name w:val="Hyperlink"/>
    <w:uiPriority w:val="99"/>
    <w:rsid w:val="00E73326"/>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73326"/>
    <w:pPr>
      <w:spacing w:before="100" w:beforeAutospacing="1" w:after="100" w:afterAutospacing="1"/>
    </w:pPr>
    <w:rPr>
      <w:rFonts w:ascii="Tahoma" w:hAnsi="Tahoma"/>
      <w:sz w:val="20"/>
      <w:szCs w:val="20"/>
      <w:lang w:val="en-US" w:eastAsia="en-US"/>
    </w:rPr>
  </w:style>
  <w:style w:type="paragraph" w:styleId="a7">
    <w:name w:val="Body Text"/>
    <w:basedOn w:val="a0"/>
    <w:rsid w:val="00E73326"/>
    <w:pPr>
      <w:spacing w:line="360" w:lineRule="auto"/>
      <w:jc w:val="both"/>
    </w:pPr>
    <w:rPr>
      <w:bCs/>
      <w:sz w:val="28"/>
    </w:rPr>
  </w:style>
  <w:style w:type="paragraph" w:styleId="2">
    <w:name w:val="Body Text Indent 2"/>
    <w:basedOn w:val="a0"/>
    <w:rsid w:val="00E73326"/>
    <w:pPr>
      <w:ind w:left="252"/>
    </w:pPr>
    <w:rPr>
      <w:b/>
      <w:bCs/>
      <w:iCs/>
      <w:szCs w:val="26"/>
    </w:rPr>
  </w:style>
  <w:style w:type="paragraph" w:styleId="30">
    <w:name w:val="Body Text Indent 3"/>
    <w:basedOn w:val="a0"/>
    <w:rsid w:val="00E73326"/>
    <w:pPr>
      <w:spacing w:line="360" w:lineRule="auto"/>
      <w:ind w:firstLine="900"/>
    </w:pPr>
    <w:rPr>
      <w:bCs/>
      <w:sz w:val="28"/>
    </w:rPr>
  </w:style>
  <w:style w:type="paragraph" w:styleId="20">
    <w:name w:val="Body Text 2"/>
    <w:basedOn w:val="a0"/>
    <w:rsid w:val="00470B4D"/>
    <w:pPr>
      <w:spacing w:after="120" w:line="480" w:lineRule="auto"/>
    </w:pPr>
  </w:style>
  <w:style w:type="paragraph" w:customStyle="1" w:styleId="a8">
    <w:name w:val="Знак Знак Знак Знак Знак Знак Знак"/>
    <w:basedOn w:val="a0"/>
    <w:rsid w:val="00E527A5"/>
    <w:pPr>
      <w:spacing w:before="100" w:beforeAutospacing="1" w:after="100" w:afterAutospacing="1"/>
    </w:pPr>
    <w:rPr>
      <w:rFonts w:ascii="Tahoma" w:hAnsi="Tahoma"/>
      <w:sz w:val="20"/>
      <w:szCs w:val="20"/>
      <w:lang w:val="en-US" w:eastAsia="en-US"/>
    </w:rPr>
  </w:style>
  <w:style w:type="paragraph" w:customStyle="1" w:styleId="ConsPlusTitle">
    <w:name w:val="ConsPlusTitle"/>
    <w:rsid w:val="00E527A5"/>
    <w:pPr>
      <w:widowControl w:val="0"/>
      <w:autoSpaceDE w:val="0"/>
      <w:autoSpaceDN w:val="0"/>
      <w:adjustRightInd w:val="0"/>
    </w:pPr>
    <w:rPr>
      <w:b/>
      <w:bCs/>
      <w:sz w:val="28"/>
      <w:szCs w:val="28"/>
    </w:rPr>
  </w:style>
  <w:style w:type="paragraph" w:customStyle="1" w:styleId="a9">
    <w:name w:val="Знак Знак Знак Знак Знак Знак Знак"/>
    <w:basedOn w:val="a0"/>
    <w:rsid w:val="00F860F0"/>
    <w:pPr>
      <w:spacing w:before="100" w:beforeAutospacing="1" w:after="100" w:afterAutospacing="1"/>
    </w:pPr>
    <w:rPr>
      <w:rFonts w:ascii="Tahoma" w:hAnsi="Tahoma"/>
      <w:sz w:val="20"/>
      <w:szCs w:val="20"/>
      <w:lang w:val="en-US" w:eastAsia="en-US"/>
    </w:rPr>
  </w:style>
  <w:style w:type="paragraph" w:customStyle="1" w:styleId="aa">
    <w:name w:val="Знак Знак Знак"/>
    <w:basedOn w:val="a0"/>
    <w:rsid w:val="00B74F83"/>
    <w:pPr>
      <w:spacing w:after="160" w:line="240" w:lineRule="exact"/>
    </w:pPr>
    <w:rPr>
      <w:rFonts w:ascii="Verdana" w:hAnsi="Verdana" w:cs="Verdana"/>
      <w:sz w:val="20"/>
      <w:szCs w:val="20"/>
      <w:lang w:val="en-US" w:eastAsia="en-US"/>
    </w:rPr>
  </w:style>
  <w:style w:type="paragraph" w:customStyle="1" w:styleId="ConsPlusNormal">
    <w:name w:val="ConsPlusNormal"/>
    <w:rsid w:val="003F01CE"/>
    <w:pPr>
      <w:autoSpaceDE w:val="0"/>
      <w:autoSpaceDN w:val="0"/>
      <w:adjustRightInd w:val="0"/>
      <w:ind w:firstLine="720"/>
    </w:pPr>
    <w:rPr>
      <w:rFonts w:ascii="Arial" w:hAnsi="Arial" w:cs="Arial"/>
    </w:rPr>
  </w:style>
  <w:style w:type="paragraph" w:styleId="ab">
    <w:name w:val="header"/>
    <w:basedOn w:val="a0"/>
    <w:link w:val="ac"/>
    <w:uiPriority w:val="99"/>
    <w:rsid w:val="00573A96"/>
    <w:pPr>
      <w:tabs>
        <w:tab w:val="center" w:pos="4677"/>
        <w:tab w:val="right" w:pos="9355"/>
      </w:tabs>
    </w:pPr>
  </w:style>
  <w:style w:type="character" w:customStyle="1" w:styleId="ac">
    <w:name w:val="Верхний колонтитул Знак"/>
    <w:link w:val="ab"/>
    <w:uiPriority w:val="99"/>
    <w:rsid w:val="00573A96"/>
    <w:rPr>
      <w:sz w:val="24"/>
      <w:szCs w:val="24"/>
    </w:rPr>
  </w:style>
  <w:style w:type="paragraph" w:styleId="ad">
    <w:name w:val="footer"/>
    <w:basedOn w:val="a0"/>
    <w:link w:val="ae"/>
    <w:rsid w:val="00573A96"/>
    <w:pPr>
      <w:tabs>
        <w:tab w:val="center" w:pos="4677"/>
        <w:tab w:val="right" w:pos="9355"/>
      </w:tabs>
    </w:pPr>
  </w:style>
  <w:style w:type="character" w:customStyle="1" w:styleId="ae">
    <w:name w:val="Нижний колонтитул Знак"/>
    <w:link w:val="ad"/>
    <w:rsid w:val="00573A96"/>
    <w:rPr>
      <w:sz w:val="24"/>
      <w:szCs w:val="24"/>
    </w:rPr>
  </w:style>
  <w:style w:type="paragraph" w:customStyle="1" w:styleId="ConsPlusNonformat">
    <w:name w:val="ConsPlusNonformat"/>
    <w:rsid w:val="00847360"/>
    <w:pPr>
      <w:widowControl w:val="0"/>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521AB3"/>
    <w:rPr>
      <w:rFonts w:asciiTheme="majorHAnsi" w:eastAsiaTheme="majorEastAsia" w:hAnsiTheme="majorHAnsi" w:cstheme="majorBidi"/>
      <w:color w:val="1F4D78" w:themeColor="accent1" w:themeShade="7F"/>
      <w:sz w:val="24"/>
      <w:szCs w:val="24"/>
    </w:rPr>
  </w:style>
  <w:style w:type="paragraph" w:customStyle="1" w:styleId="ConsNonformat">
    <w:name w:val="ConsNonformat"/>
    <w:rsid w:val="00521AB3"/>
    <w:pPr>
      <w:widowControl w:val="0"/>
      <w:overflowPunct w:val="0"/>
      <w:autoSpaceDE w:val="0"/>
      <w:autoSpaceDN w:val="0"/>
      <w:adjustRightInd w:val="0"/>
    </w:pPr>
    <w:rPr>
      <w:rFonts w:ascii="Courier New" w:hAnsi="Courier New"/>
    </w:rPr>
  </w:style>
  <w:style w:type="character" w:styleId="af">
    <w:name w:val="Placeholder Text"/>
    <w:basedOn w:val="a1"/>
    <w:uiPriority w:val="99"/>
    <w:semiHidden/>
    <w:rsid w:val="00521AB3"/>
    <w:rPr>
      <w:color w:val="808080"/>
    </w:rPr>
  </w:style>
  <w:style w:type="table" w:styleId="af0">
    <w:name w:val="Table Grid"/>
    <w:basedOn w:val="a2"/>
    <w:uiPriority w:val="59"/>
    <w:rsid w:val="0098093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088292">
      <w:bodyDiv w:val="1"/>
      <w:marLeft w:val="0"/>
      <w:marRight w:val="0"/>
      <w:marTop w:val="0"/>
      <w:marBottom w:val="0"/>
      <w:divBdr>
        <w:top w:val="none" w:sz="0" w:space="0" w:color="auto"/>
        <w:left w:val="none" w:sz="0" w:space="0" w:color="auto"/>
        <w:bottom w:val="none" w:sz="0" w:space="0" w:color="auto"/>
        <w:right w:val="none" w:sz="0" w:space="0" w:color="auto"/>
      </w:divBdr>
    </w:div>
    <w:div w:id="705179400">
      <w:bodyDiv w:val="1"/>
      <w:marLeft w:val="0"/>
      <w:marRight w:val="0"/>
      <w:marTop w:val="0"/>
      <w:marBottom w:val="0"/>
      <w:divBdr>
        <w:top w:val="none" w:sz="0" w:space="0" w:color="auto"/>
        <w:left w:val="none" w:sz="0" w:space="0" w:color="auto"/>
        <w:bottom w:val="none" w:sz="0" w:space="0" w:color="auto"/>
        <w:right w:val="none" w:sz="0" w:space="0" w:color="auto"/>
      </w:divBdr>
    </w:div>
    <w:div w:id="1399356696">
      <w:bodyDiv w:val="1"/>
      <w:marLeft w:val="0"/>
      <w:marRight w:val="0"/>
      <w:marTop w:val="0"/>
      <w:marBottom w:val="0"/>
      <w:divBdr>
        <w:top w:val="none" w:sz="0" w:space="0" w:color="auto"/>
        <w:left w:val="none" w:sz="0" w:space="0" w:color="auto"/>
        <w:bottom w:val="none" w:sz="0" w:space="0" w:color="auto"/>
        <w:right w:val="none" w:sz="0" w:space="0" w:color="auto"/>
      </w:divBdr>
    </w:div>
    <w:div w:id="174360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consultantplus://offline/ref=13D573204445C9D5EE20C15842D83A3C963593DB2A04D768770E6D394EA0C67DD941A4E0674C854B4580CA9E2A4CFD3260C9FB6BBDE458093B262E5CKDJ"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ody xmlns="http://schemas.microsoft.com/sharepoint/v3" xsi:nil="true"/>
    <RubricIndex xmlns="C0F95383-6584-4B58-9B8E-BFDE99FB8AAD">02-252</RubricIndex>
    <ObjectTypeId xmlns="C0F95383-6584-4B58-9B8E-BFDE99FB8AAD">2</ObjectTypeId>
    <DocTypeId xmlns="C0F95383-6584-4B58-9B8E-BFDE99FB8AAD">11</DocTypeId>
    <IsAvailable xmlns="00ae519a-a787-4cb6-a9f3-e0d2ce624f96">true</IsAvailable>
    <DocGroupLink xmlns="http://www.eos.ru/SP/Fields">217</DocGroupLink>
    <FileTypeId xmlns="C0F95383-6584-4B58-9B8E-BFDE99FB8AAD">1</FileTypeId>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Resources:_FeatureIdc270be57-ff4e-4bca-ba21-052dfe101f9c,Document;" ma:contentTypeID="0x010100A02A7127B449FA49B5C25E42F34B82CE0075E81A7952F99C4BB796F92E1332CEA8" ma:contentTypeVersion="13" ma:contentTypeDescription="" ma:contentTypeScope="" ma:versionID="a49aeb983e344a7ac9b983671812a2bc">
  <xsd:schema xmlns:xsd="http://www.w3.org/2001/XMLSchema" xmlns:xs="http://www.w3.org/2001/XMLSchema" xmlns:p="http://schemas.microsoft.com/office/2006/metadata/properties" xmlns:ns1="C0F95383-6584-4B58-9B8E-BFDE99FB8AAD" xmlns:ns2="http://schemas.microsoft.com/sharepoint/v3" xmlns:ns3="http://www.eos.ru/SP/Fields" xmlns:ns4="00ae519a-a787-4cb6-a9f3-e0d2ce624f96" xmlns:ns5="68e15858-c2c3-4820-9b9d-105841edbfcc" targetNamespace="http://schemas.microsoft.com/office/2006/metadata/properties" ma:root="true" ma:fieldsID="1eefc60944504da6f392ed96f60c629e" ns1:_="" ns2:_="" ns3:_="" ns4:_="" ns5:_="">
    <xsd:import namespace="C0F95383-6584-4B58-9B8E-BFDE99FB8AAD"/>
    <xsd:import namespace="http://schemas.microsoft.com/sharepoint/v3"/>
    <xsd:import namespace="http://www.eos.ru/SP/Fields"/>
    <xsd:import namespace="00ae519a-a787-4cb6-a9f3-e0d2ce624f96"/>
    <xsd:import namespace="68e15858-c2c3-4820-9b9d-105841edbfcc"/>
    <xsd:element name="properties">
      <xsd:complexType>
        <xsd:sequence>
          <xsd:element name="documentManagement">
            <xsd:complexType>
              <xsd:all>
                <xsd:element ref="ns1:RubricIndex" minOccurs="0"/>
                <xsd:element ref="ns2:Body" minOccurs="0"/>
                <xsd:element ref="ns1:ObjectTypeId" minOccurs="0"/>
                <xsd:element ref="ns1:DocTypeId" minOccurs="0"/>
                <xsd:element ref="ns3:DocGroupLink" minOccurs="0"/>
                <xsd:element ref="ns4:IsAvailable" minOccurs="0"/>
                <xsd:element ref="ns5:_dlc_DocId" minOccurs="0"/>
                <xsd:element ref="ns5:_dlc_DocIdUrl" minOccurs="0"/>
                <xsd:element ref="ns5:_dlc_DocIdPersistId" minOccurs="0"/>
                <xsd:element ref="ns1:FileTyp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95383-6584-4B58-9B8E-BFDE99FB8AAD" elementFormDefault="qualified">
    <xsd:import namespace="http://schemas.microsoft.com/office/2006/documentManagement/types"/>
    <xsd:import namespace="http://schemas.microsoft.com/office/infopath/2007/PartnerControls"/>
    <xsd:element name="RubricIndex" ma:index="0" nillable="true" ma:displayName="Код" ma:default="" ma:internalName="RubricIndex">
      <xsd:simpleType>
        <xsd:restriction base="dms:Text">
          <xsd:maxLength value="255"/>
        </xsd:restriction>
      </xsd:simpleType>
    </xsd:element>
    <xsd:element name="ObjectTypeId" ma:index="4" nillable="true" ma:displayName="Тип объекта" ma:default="0" ma:internalName="ObjectTypeId" ma:readOnly="false">
      <xsd:simpleType>
        <xsd:restriction base="dms:Number"/>
      </xsd:simpleType>
    </xsd:element>
    <xsd:element name="DocTypeId" ma:index="5" nillable="true" ma:displayName="Тип документов" ma:default="0" ma:internalName="DocTypeId">
      <xsd:simpleType>
        <xsd:restriction base="dms:Unknown"/>
      </xsd:simpleType>
    </xsd:element>
    <xsd:element name="FileTypeId" ma:index="17" nillable="true" ma:displayName="Тип файла" ma:default="1" ma:internalName="FileType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ody" ma:index="3" nillable="true" ma:displayName="Текст резолюции" ma:internalName="Bod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www.eos.ru/SP/Fields" elementFormDefault="qualified">
    <xsd:import namespace="http://schemas.microsoft.com/office/2006/documentManagement/types"/>
    <xsd:import namespace="http://schemas.microsoft.com/office/infopath/2007/PartnerControls"/>
    <xsd:element name="DocGroupLink" ma:index="6" nillable="true" ma:displayName="Группа документов" ma:list="{68cdfacc-9542-4a35-aea1-561e71d8ec28}" ma:internalName="DocGroupLink" ma:showField="DocGroupDisplay" ma:web="{68e15858-c2c3-4820-9b9d-105841edbfcc}">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0ae519a-a787-4cb6-a9f3-e0d2ce624f96" elementFormDefault="qualified">
    <xsd:import namespace="http://schemas.microsoft.com/office/2006/documentManagement/types"/>
    <xsd:import namespace="http://schemas.microsoft.com/office/infopath/2007/PartnerControls"/>
    <xsd:element name="IsAvailable" ma:index="7" nillable="true" ma:displayName="Активен" ma:default="1" ma:internalName="IsAvaila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e15858-c2c3-4820-9b9d-105841edbfcc" elementFormDefault="qualified">
    <xsd:import namespace="http://schemas.microsoft.com/office/2006/documentManagement/types"/>
    <xsd:import namespace="http://schemas.microsoft.com/office/infopath/2007/PartnerControls"/>
    <xsd:element name="_dlc_DocId" ma:index="14" nillable="true" ma:displayName="$Resources:dlccore,DocId_ColumnName_Value;" ma:description="$Resources:dlccore,DocId_ColumnDescription_Value;" ma:internalName="_dlc_DocId" ma:readOnly="true">
      <xsd:simpleType>
        <xsd:restriction base="dms:Text"/>
      </xsd:simpleType>
    </xsd:element>
    <xsd:element name="_dlc_DocIdUrl" ma:index="15" nillable="true" ma:displayName="$Resources:dlccore,DocId_ColumnName_URL;" ma:description="$Resources:dlccore,DocId_ColumnDescription_URL;"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D48A3-273B-4BBD-A012-06971B6BECCD}">
  <ds:schemaRefs>
    <ds:schemaRef ds:uri="http://schemas.microsoft.com/office/2006/metadata/properties"/>
    <ds:schemaRef ds:uri="http://schemas.microsoft.com/office/infopath/2007/PartnerControls"/>
    <ds:schemaRef ds:uri="http://schemas.microsoft.com/sharepoint/v3"/>
    <ds:schemaRef ds:uri="C0F95383-6584-4B58-9B8E-BFDE99FB8AAD"/>
    <ds:schemaRef ds:uri="00ae519a-a787-4cb6-a9f3-e0d2ce624f96"/>
    <ds:schemaRef ds:uri="http://www.eos.ru/SP/Fields"/>
  </ds:schemaRefs>
</ds:datastoreItem>
</file>

<file path=customXml/itemProps2.xml><?xml version="1.0" encoding="utf-8"?>
<ds:datastoreItem xmlns:ds="http://schemas.openxmlformats.org/officeDocument/2006/customXml" ds:itemID="{D91606C2-295E-4E55-A2CD-8BC5C2E7FABB}">
  <ds:schemaRefs>
    <ds:schemaRef ds:uri="http://schemas.microsoft.com/office/2006/metadata/longProperties"/>
  </ds:schemaRefs>
</ds:datastoreItem>
</file>

<file path=customXml/itemProps3.xml><?xml version="1.0" encoding="utf-8"?>
<ds:datastoreItem xmlns:ds="http://schemas.openxmlformats.org/officeDocument/2006/customXml" ds:itemID="{7C3A71AD-B05D-4137-94B4-7D961BC3A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95383-6584-4B58-9B8E-BFDE99FB8AAD"/>
    <ds:schemaRef ds:uri="http://schemas.microsoft.com/sharepoint/v3"/>
    <ds:schemaRef ds:uri="http://www.eos.ru/SP/Fields"/>
    <ds:schemaRef ds:uri="00ae519a-a787-4cb6-a9f3-e0d2ce624f96"/>
    <ds:schemaRef ds:uri="68e15858-c2c3-4820-9b9d-105841edb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D51B73-4A24-4820-83CF-BC81AB404D41}">
  <ds:schemaRefs>
    <ds:schemaRef ds:uri="http://schemas.microsoft.com/sharepoint/events"/>
  </ds:schemaRefs>
</ds:datastoreItem>
</file>

<file path=customXml/itemProps5.xml><?xml version="1.0" encoding="utf-8"?>
<ds:datastoreItem xmlns:ds="http://schemas.openxmlformats.org/officeDocument/2006/customXml" ds:itemID="{DB7C52A5-5947-4668-95C8-2E4BC92AE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931</Words>
  <Characters>5313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Бланк Минспорта (Парпаева)</vt:lpstr>
    </vt:vector>
  </TitlesOfParts>
  <Company>НМЦ</Company>
  <LinksUpToDate>false</LinksUpToDate>
  <CharactersWithSpaces>6232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Минспорта (Парпаева)</dc:title>
  <dc:creator>Ludmila</dc:creator>
  <cp:lastModifiedBy>user</cp:lastModifiedBy>
  <cp:revision>7</cp:revision>
  <cp:lastPrinted>2022-06-07T01:43:00Z</cp:lastPrinted>
  <dcterms:created xsi:type="dcterms:W3CDTF">2022-06-07T01:50:00Z</dcterms:created>
  <dcterms:modified xsi:type="dcterms:W3CDTF">2022-06-08T06:14:00Z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entID">
    <vt:lpwstr>3618.00000000000</vt:lpwstr>
  </property>
  <property fmtid="{D5CDD505-2E9C-101B-9397-08002B2CF9AE}" pid="3" name="ParentInfo">
    <vt:lpwstr>Карточка проекта</vt:lpwstr>
  </property>
  <property fmtid="{D5CDD505-2E9C-101B-9397-08002B2CF9AE}" pid="4" name="ParentAddInfo">
    <vt:lpwstr>о замене бланка ведомства в СЭД ИОГВ РБ</vt:lpwstr>
  </property>
  <property fmtid="{D5CDD505-2E9C-101B-9397-08002B2CF9AE}" pid="5" name="DocLink">
    <vt:lpwstr>http://sed.govrb.ru/_layouts/Eos/Transfer.ashx?Action=DispForm&amp;SiteId=3a1c08d2-7b55-41f2-a706-1ae0ed930acc&amp;WebId=6971c92d-7228-4ce6-950a-428a94ff48b0&amp;ListId=4523cdf7-a9eb-43f4-aa5b-1b214fceb525&amp;ItemId=3618&amp;End=1&amp;Close=1, №ПР-72-И2328/16 от 11.10.2016 </vt:lpwstr>
  </property>
  <property fmtid="{D5CDD505-2E9C-101B-9397-08002B2CF9AE}" pid="6" name="ParentRegDate">
    <vt:lpwstr>2016-10-11T14:47:23Z</vt:lpwstr>
  </property>
  <property fmtid="{D5CDD505-2E9C-101B-9397-08002B2CF9AE}" pid="7" name="ParentRegNumber">
    <vt:lpwstr>ПР-72-И2328/16</vt:lpwstr>
  </property>
  <property fmtid="{D5CDD505-2E9C-101B-9397-08002B2CF9AE}" pid="8" name="ProjectRedaction">
    <vt:lpwstr>1</vt:lpwstr>
  </property>
  <property fmtid="{D5CDD505-2E9C-101B-9397-08002B2CF9AE}" pid="9" name="ParentDocGroupLink">
    <vt:lpwstr>217</vt:lpwstr>
  </property>
  <property fmtid="{D5CDD505-2E9C-101B-9397-08002B2CF9AE}" pid="10" name="SortFile">
    <vt:lpwstr>1</vt:lpwstr>
  </property>
  <property fmtid="{D5CDD505-2E9C-101B-9397-08002B2CF9AE}" pid="11" name="FileTypeId">
    <vt:lpwstr>0</vt:lpwstr>
  </property>
  <property fmtid="{D5CDD505-2E9C-101B-9397-08002B2CF9AE}" pid="12" name="Comments">
    <vt:lpwstr/>
  </property>
  <property fmtid="{D5CDD505-2E9C-101B-9397-08002B2CF9AE}" pid="13" name="ContentTypeId">
    <vt:lpwstr>0x010100A02A7127B449FA49B5C25E42F34B82CE0075E81A7952F99C4BB796F92E1332CEA8</vt:lpwstr>
  </property>
</Properties>
</file>