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9D" w:rsidRDefault="00831F43">
      <w:pPr>
        <w:ind w:right="-200"/>
        <w:jc w:val="both"/>
        <w:sectPr w:rsidR="0006399D">
          <w:pgSz w:w="12240" w:h="15840"/>
          <w:pgMar w:top="640" w:right="1040" w:bottom="640" w:left="104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4484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9D" w:rsidRDefault="00831F43">
      <w:pPr>
        <w:spacing w:before="24" w:line="265" w:lineRule="atLeast"/>
        <w:ind w:left="3905" w:right="-200"/>
        <w:jc w:val="both"/>
      </w:pPr>
      <w:r>
        <w:rPr>
          <w:b/>
          <w:bCs/>
          <w:color w:val="000000"/>
        </w:rPr>
        <w:lastRenderedPageBreak/>
        <w:t>1. Общие положения</w:t>
      </w:r>
    </w:p>
    <w:p w:rsidR="0006399D" w:rsidRDefault="00831F43">
      <w:pPr>
        <w:numPr>
          <w:ilvl w:val="0"/>
          <w:numId w:val="1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 xml:space="preserve">Основная образовательная программа (ООП) высшего образования (ВО) </w:t>
      </w:r>
    </w:p>
    <w:p w:rsidR="0006399D" w:rsidRDefault="00831F43">
      <w:pPr>
        <w:spacing w:before="1" w:line="275" w:lineRule="atLeast"/>
        <w:ind w:right="-157"/>
        <w:jc w:val="both"/>
      </w:pPr>
      <w:r>
        <w:rPr>
          <w:b/>
          <w:bCs/>
          <w:color w:val="000000"/>
        </w:rPr>
        <w:t>по  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 подготовки  кадров  высшей  квалификации  (программа  аспирантуры), реализуемая в ФГБОУ ВО Бурятская ГСХА по направлению подготовки 47.06.01 </w:t>
      </w:r>
      <w:r>
        <w:rPr>
          <w:b/>
          <w:bCs/>
          <w:color w:val="000000"/>
        </w:rPr>
        <w:t xml:space="preserve">Философия,  этика  и  религиоведение  направленность  (профиль)  Социальная философия </w:t>
      </w:r>
      <w:r>
        <w:rPr>
          <w:color w:val="000000"/>
        </w:rPr>
        <w:t xml:space="preserve"> представляет  собой  систему  документов,  разработанную  и  утвержденную Академией  с  учетом  требований  рынка  труда  на  основе  ФГОС  ВО  по  данному направлению п</w:t>
      </w:r>
      <w:r>
        <w:rPr>
          <w:color w:val="000000"/>
        </w:rPr>
        <w:t>одготовки, профессиональных стандартов.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ООП представляет собой комплекс основных характеристик образования (объем, содержание,  планируемые  результаты),  организационно-педагогических  условий,  форм аттестации, который представлен в виде общей характерис</w:t>
      </w:r>
      <w:r>
        <w:rPr>
          <w:color w:val="000000"/>
        </w:rPr>
        <w:t>тики программы аспирантуры, учебного плана, календарного учебного графика, рабочих программ дисциплин (модулей), программ практик, оценочных средств, методических материалов.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В программе аспирантуры определяются:</w:t>
      </w:r>
    </w:p>
    <w:p w:rsidR="0006399D" w:rsidRDefault="00831F43">
      <w:pPr>
        <w:numPr>
          <w:ilvl w:val="0"/>
          <w:numId w:val="2"/>
        </w:numPr>
        <w:spacing w:before="10" w:line="265" w:lineRule="atLeast"/>
        <w:ind w:right="-200"/>
        <w:jc w:val="both"/>
      </w:pPr>
      <w:r>
        <w:rPr>
          <w:color w:val="000000"/>
        </w:rPr>
        <w:t>планируемые  результаты  освоения  программ</w:t>
      </w:r>
      <w:r>
        <w:rPr>
          <w:color w:val="000000"/>
        </w:rPr>
        <w:t xml:space="preserve">ы  аспирантуры  – </w:t>
      </w:r>
    </w:p>
    <w:p w:rsidR="0006399D" w:rsidRDefault="00831F43">
      <w:pPr>
        <w:spacing w:before="1" w:line="275" w:lineRule="atLeast"/>
        <w:ind w:left="1068" w:right="-156"/>
        <w:jc w:val="both"/>
      </w:pPr>
      <w:r>
        <w:rPr>
          <w:color w:val="000000"/>
        </w:rPr>
        <w:t>компетенции  обучающихся,  установленные  ФГОС,  и  профессиональные компетенции  обучающихся,  установленные  организацией  дополнительно  к компетенциям,  установленным  ФГОС,  с  учетом  направленности  (профиля) программы аспирантуры</w:t>
      </w:r>
      <w:r>
        <w:rPr>
          <w:color w:val="000000"/>
        </w:rPr>
        <w:t>.</w:t>
      </w:r>
    </w:p>
    <w:p w:rsidR="0006399D" w:rsidRDefault="00831F43">
      <w:pPr>
        <w:numPr>
          <w:ilvl w:val="0"/>
          <w:numId w:val="3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планируемые результаты обучения по каждой дисциплине (модулю), </w:t>
      </w:r>
    </w:p>
    <w:p w:rsidR="0006399D" w:rsidRDefault="00831F43">
      <w:pPr>
        <w:spacing w:before="1" w:line="275" w:lineRule="atLeast"/>
        <w:ind w:left="1068" w:right="-156"/>
        <w:jc w:val="both"/>
      </w:pPr>
      <w:r>
        <w:rPr>
          <w:color w:val="000000"/>
        </w:rPr>
        <w:t xml:space="preserve">практике и научно-исследовательской работе – знания, умения, навыки и (или) опыт  деятельности,  характеризующие  этапы  формирования  компетенций  и обеспечивающие  достижение  планируемых </w:t>
      </w:r>
      <w:r>
        <w:rPr>
          <w:color w:val="000000"/>
        </w:rPr>
        <w:t xml:space="preserve"> результатов  освоения  программы аспирантуры.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ООП  аспирантуры  по  данному  направлению  представляет  собой  комплект документов,  который  обновляется  с  учетом  развития  науки,  культуры,  экономики, техники, технологий и социальной сферы.</w:t>
      </w:r>
    </w:p>
    <w:p w:rsidR="0006399D" w:rsidRDefault="00831F43">
      <w:pPr>
        <w:numPr>
          <w:ilvl w:val="0"/>
          <w:numId w:val="4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Нормативные документы для разработки ООП ВО</w:t>
      </w:r>
    </w:p>
    <w:p w:rsidR="0006399D" w:rsidRDefault="00831F43">
      <w:pPr>
        <w:numPr>
          <w:ilvl w:val="0"/>
          <w:numId w:val="5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Федеральный закон от 29.12.2012 г. № 273-ФЗ «Об образовании в Российской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Федерации»;</w:t>
      </w:r>
    </w:p>
    <w:p w:rsidR="0006399D" w:rsidRDefault="00831F43">
      <w:pPr>
        <w:numPr>
          <w:ilvl w:val="0"/>
          <w:numId w:val="6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«Порядок  приема  на  обучение  по  образовательным  программам  высшего </w:t>
      </w:r>
    </w:p>
    <w:p w:rsidR="0006399D" w:rsidRDefault="00831F43">
      <w:pPr>
        <w:spacing w:before="1" w:line="275" w:lineRule="atLeast"/>
        <w:ind w:right="-155"/>
        <w:jc w:val="both"/>
      </w:pPr>
      <w:r>
        <w:rPr>
          <w:color w:val="000000"/>
        </w:rPr>
        <w:t>образования  –  программам  подготовки  научно-педаг</w:t>
      </w:r>
      <w:r>
        <w:rPr>
          <w:color w:val="000000"/>
        </w:rPr>
        <w:t>огических  кадров  в  аспирантуре», утвержденный приказом Министерства образования и науки Российской Федерации от 26 марта 2014 г. № 233;</w:t>
      </w:r>
    </w:p>
    <w:p w:rsidR="0006399D" w:rsidRDefault="00831F43">
      <w:pPr>
        <w:numPr>
          <w:ilvl w:val="0"/>
          <w:numId w:val="7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«Порядок  организации  и  осуществления  образовательной  деятельности  по </w:t>
      </w:r>
    </w:p>
    <w:p w:rsidR="0006399D" w:rsidRDefault="00831F43">
      <w:pPr>
        <w:spacing w:before="1" w:line="275" w:lineRule="atLeast"/>
        <w:ind w:right="-155"/>
      </w:pPr>
      <w:r>
        <w:rPr>
          <w:color w:val="000000"/>
        </w:rPr>
        <w:t>образовательным  программам  высшего  обр</w:t>
      </w:r>
      <w:r>
        <w:rPr>
          <w:color w:val="000000"/>
        </w:rPr>
        <w:t>азования  –  программам  подготовки  научно- педагогических  кадров  в  аспирантуре  (адъюнктуре)»,  утвержденный  приказом Министерства образования и науки Российской Федерации от 19.11.2013 г. № 1259;</w:t>
      </w:r>
    </w:p>
    <w:p w:rsidR="0006399D" w:rsidRDefault="00831F43">
      <w:pPr>
        <w:numPr>
          <w:ilvl w:val="0"/>
          <w:numId w:val="8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Федеральный государственный образовательный стандарт </w:t>
      </w:r>
      <w:r>
        <w:rPr>
          <w:color w:val="000000"/>
        </w:rPr>
        <w:t xml:space="preserve">высшего образования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>по  направлению  подготовки  47.06.01.  Философия,  этика  и  религиоведение  (уровень подготовки кадров высшей квалификации), утвержденный приказом №905 Министерства образования и науки Российской Федерации от 30.07.2014г;</w:t>
      </w:r>
    </w:p>
    <w:p w:rsidR="0006399D" w:rsidRDefault="00831F43">
      <w:pPr>
        <w:numPr>
          <w:ilvl w:val="0"/>
          <w:numId w:val="9"/>
        </w:numPr>
        <w:spacing w:before="10" w:line="265" w:lineRule="atLeast"/>
        <w:ind w:right="-200"/>
        <w:jc w:val="both"/>
      </w:pPr>
      <w:r>
        <w:rPr>
          <w:color w:val="000000"/>
        </w:rPr>
        <w:t>Паспорт нау</w:t>
      </w:r>
      <w:r>
        <w:rPr>
          <w:color w:val="000000"/>
        </w:rPr>
        <w:t>чной специальности;</w:t>
      </w:r>
    </w:p>
    <w:p w:rsidR="0006399D" w:rsidRDefault="00831F43">
      <w:pPr>
        <w:numPr>
          <w:ilvl w:val="0"/>
          <w:numId w:val="9"/>
        </w:numPr>
        <w:spacing w:before="11" w:line="265" w:lineRule="atLeast"/>
        <w:ind w:right="-200"/>
        <w:jc w:val="both"/>
      </w:pPr>
      <w:r>
        <w:rPr>
          <w:color w:val="000000"/>
        </w:rPr>
        <w:t xml:space="preserve">Приказ  Минобрнауки  России  от  28.07.2014  г.  №  795  «Об  утверждении </w:t>
      </w:r>
    </w:p>
    <w:p w:rsidR="0006399D" w:rsidRDefault="00831F43">
      <w:pPr>
        <w:spacing w:before="1" w:line="275" w:lineRule="atLeast"/>
        <w:ind w:right="-155"/>
      </w:pPr>
      <w:r>
        <w:rPr>
          <w:color w:val="000000"/>
        </w:rPr>
        <w:t>Положения  о  порядке  проведения  аттестации  работников,  занимающих  должности научно-педагогических работников»;</w:t>
      </w:r>
    </w:p>
    <w:p w:rsidR="0006399D" w:rsidRDefault="00831F43">
      <w:pPr>
        <w:numPr>
          <w:ilvl w:val="0"/>
          <w:numId w:val="10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Приказ  Министерства  здравоохранения  и  социального  развития  Российской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Федерации от 11 января 2011 г. № 1н;</w:t>
      </w:r>
    </w:p>
    <w:p w:rsidR="0006399D" w:rsidRDefault="00831F43">
      <w:pPr>
        <w:numPr>
          <w:ilvl w:val="0"/>
          <w:numId w:val="11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Постановление Правительства РФ от 10 июля 2013 г. № 582 «Об утверждении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 xml:space="preserve">Правил  размещения  на  официальном  сайте  образовательной  организации  в </w:t>
      </w:r>
    </w:p>
    <w:p w:rsidR="0006399D" w:rsidRDefault="00831F43">
      <w:pPr>
        <w:spacing w:before="24" w:line="265" w:lineRule="atLeast"/>
        <w:ind w:right="-200"/>
        <w:jc w:val="both"/>
      </w:pPr>
      <w:r>
        <w:rPr>
          <w:color w:val="000000"/>
        </w:rPr>
        <w:lastRenderedPageBreak/>
        <w:t>информационно-телекоммуникационной сети «Интернет»;</w:t>
      </w:r>
    </w:p>
    <w:p w:rsidR="0006399D" w:rsidRDefault="00831F43">
      <w:pPr>
        <w:numPr>
          <w:ilvl w:val="0"/>
          <w:numId w:val="12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Устав ФГБОУ ВО «Бурятская государственная сельскохозяйственная академия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имени В.Р. Филиппова» (далее академия);</w:t>
      </w:r>
    </w:p>
    <w:p w:rsidR="0006399D" w:rsidRDefault="00831F43">
      <w:pPr>
        <w:numPr>
          <w:ilvl w:val="0"/>
          <w:numId w:val="13"/>
        </w:numPr>
        <w:spacing w:before="10" w:line="265" w:lineRule="atLeast"/>
        <w:ind w:right="-200"/>
        <w:jc w:val="both"/>
      </w:pPr>
      <w:r>
        <w:rPr>
          <w:color w:val="000000"/>
        </w:rPr>
        <w:t>Нормативно-мет</w:t>
      </w:r>
      <w:r>
        <w:rPr>
          <w:color w:val="000000"/>
        </w:rPr>
        <w:t xml:space="preserve">одические  документы  академии,  регламентирующие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образовательную деятельность.</w:t>
      </w:r>
    </w:p>
    <w:p w:rsidR="0006399D" w:rsidRDefault="00831F43">
      <w:pPr>
        <w:numPr>
          <w:ilvl w:val="0"/>
          <w:numId w:val="14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Общая характеристика ООП ВО</w:t>
      </w:r>
    </w:p>
    <w:p w:rsidR="0006399D" w:rsidRDefault="00831F43">
      <w:pPr>
        <w:numPr>
          <w:ilvl w:val="0"/>
          <w:numId w:val="15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Цель  ООП  ВО  - </w:t>
      </w:r>
      <w:r>
        <w:rPr>
          <w:color w:val="000000"/>
        </w:rPr>
        <w:t xml:space="preserve"> подготовка  научных  и  научно-педагогических  кадров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 xml:space="preserve">высшей  квалификации,  направленная  на  формирование  способностей  к  </w:t>
      </w:r>
      <w:r>
        <w:rPr>
          <w:color w:val="000000"/>
        </w:rPr>
        <w:t>научно- исследовательской,  педагогической,  аналитической  и  организационно-управленческой деятельности в сфере науки, связанная с углубленными профессиональными знаниями в области  социальной  философии,  а  также  формирование  универсальных, общепрофе</w:t>
      </w:r>
      <w:r>
        <w:rPr>
          <w:color w:val="000000"/>
        </w:rPr>
        <w:t>ссиональных  и  профессиональных  компетенций  в  соответствии  с требованиями  ФГОС  ВО  по  направлению  подготовки  47.06.01  Философия,  этика  и религиоведение, направленность - Социальная философия.</w:t>
      </w:r>
    </w:p>
    <w:p w:rsidR="0006399D" w:rsidRDefault="00831F43">
      <w:pPr>
        <w:numPr>
          <w:ilvl w:val="0"/>
          <w:numId w:val="16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Срок  освоения  ООП  ВО </w:t>
      </w:r>
      <w:r>
        <w:rPr>
          <w:color w:val="000000"/>
        </w:rPr>
        <w:t xml:space="preserve"> в  очной  форме  обучения,</w:t>
      </w:r>
      <w:r>
        <w:rPr>
          <w:color w:val="000000"/>
        </w:rPr>
        <w:t xml:space="preserve">  включая  каникулы, </w:t>
      </w:r>
    </w:p>
    <w:p w:rsidR="0006399D" w:rsidRDefault="00831F43">
      <w:pPr>
        <w:spacing w:before="1" w:line="275" w:lineRule="atLeast"/>
        <w:ind w:right="-155"/>
        <w:jc w:val="both"/>
      </w:pPr>
      <w:r>
        <w:rPr>
          <w:color w:val="000000"/>
        </w:rPr>
        <w:t xml:space="preserve">предоставляемые  после  прохождения  государственной  итоговой  аттестации,  вне зависимости  от  применяемых  образовательных  технологий,  составляет  3  года.  Объем программы  аспирантуры  в  очной  форме  обучения,  реализуемый  </w:t>
      </w:r>
      <w:r>
        <w:rPr>
          <w:color w:val="000000"/>
        </w:rPr>
        <w:t>за  один  учебный  год, составляет 60 з.е.;</w:t>
      </w:r>
    </w:p>
    <w:p w:rsidR="0006399D" w:rsidRDefault="00831F43">
      <w:pPr>
        <w:numPr>
          <w:ilvl w:val="0"/>
          <w:numId w:val="17"/>
        </w:numPr>
        <w:spacing w:before="210" w:line="265" w:lineRule="atLeast"/>
        <w:ind w:right="-200"/>
        <w:jc w:val="both"/>
      </w:pPr>
      <w:r>
        <w:rPr>
          <w:color w:val="000000"/>
        </w:rPr>
        <w:t xml:space="preserve">в заочной форме обучения, вне зависимости от применяемых образовательных </w:t>
      </w:r>
    </w:p>
    <w:p w:rsidR="0006399D" w:rsidRDefault="00831F43">
      <w:pPr>
        <w:spacing w:before="1" w:line="275" w:lineRule="atLeast"/>
        <w:ind w:right="-155"/>
      </w:pPr>
      <w:r>
        <w:rPr>
          <w:color w:val="000000"/>
        </w:rPr>
        <w:t xml:space="preserve">технологий,  увеличивается  не  менее  чем  на  6  месяцев  и  не  более  чем  на  1  год  по сравнению со сроком получения образования в </w:t>
      </w:r>
      <w:r>
        <w:rPr>
          <w:color w:val="000000"/>
        </w:rPr>
        <w:t>очной форме обучения;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при обучении по индивидуальному учебному плану, вне зависимости от формы обучения,  устанавливается  Академией  самостоятельно,  но  не  более  срока  получения образования, установленного для соответствующей формы обучения. При обуче</w:t>
      </w:r>
      <w:r>
        <w:rPr>
          <w:color w:val="000000"/>
        </w:rPr>
        <w:t>нии по индивидуальному плану лиц с ограниченными возможностями здоровья Академия вправе продлить срок не более чем на один год по сравнению со сроком, установленным для соответствующей  формы  обучения.  Объем  программы  аспирантуры  при  обучении  по инд</w:t>
      </w:r>
      <w:r>
        <w:rPr>
          <w:color w:val="000000"/>
        </w:rPr>
        <w:t>ивидуальному плану не может составлять более 75 з.е. за один учебный год</w:t>
      </w:r>
      <w:r>
        <w:rPr>
          <w:i/>
          <w:iCs/>
          <w:color w:val="000000"/>
        </w:rPr>
        <w:t>.</w:t>
      </w:r>
    </w:p>
    <w:p w:rsidR="0006399D" w:rsidRDefault="00831F43">
      <w:pPr>
        <w:numPr>
          <w:ilvl w:val="0"/>
          <w:numId w:val="18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Трудоемкость ООП ВО по направлению подготовки 47.06.01 Философия,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b/>
          <w:bCs/>
          <w:color w:val="000000"/>
        </w:rPr>
        <w:t>этика и религиоведение направленность (профиль) Социальная философия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Объем  программы  аспирантуры  (ее  составной </w:t>
      </w:r>
      <w:r>
        <w:rPr>
          <w:color w:val="000000"/>
        </w:rPr>
        <w:t xml:space="preserve"> части)  определяется  как трудоемкость учебной нагрузки обучающегося при освоении указанной программы (ее составной  части),  включающей  в  себя  все  виды  его  учебной  деятельности, предусмотренные учебным планом для достижения планируемых результатов</w:t>
      </w:r>
      <w:r>
        <w:rPr>
          <w:color w:val="000000"/>
        </w:rPr>
        <w:t xml:space="preserve"> обучения. В качестве  унифицированной  единицы  измерения  трудоемкости  учебной  нагрузки обучающегося  при  указании  объема  программы  аспирантуры  и  ее  составных  частей используется зачетная единица.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Объем  программы  аспирантуры  (ее  составной  </w:t>
      </w:r>
      <w:r>
        <w:rPr>
          <w:color w:val="000000"/>
        </w:rPr>
        <w:t>части)  выражается  целым  числом зачетных единиц.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 xml:space="preserve">Зачетная  единица  для  программ  аспирантуры,  разработанных  в  соответствии  с ФГОС, эквивалентна 36 академическим часам (при продолжительности академического часа 45 минут) или 27 астрономическим </w:t>
      </w:r>
      <w:r>
        <w:rPr>
          <w:color w:val="000000"/>
        </w:rPr>
        <w:t>часам.</w:t>
      </w:r>
    </w:p>
    <w:p w:rsidR="0006399D" w:rsidRDefault="00831F43">
      <w:pPr>
        <w:numPr>
          <w:ilvl w:val="0"/>
          <w:numId w:val="19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>Требования к уровню подготовки, необходимому для освоения ООП ВО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К  освоению  программ  подготовки  кадров  высшей  квалификации  допускаются лица,  имеющие  образование  не  ниже  высшего  образования  (специалитет  или  уровень магистратуры).</w:t>
      </w:r>
    </w:p>
    <w:p w:rsidR="0006399D" w:rsidRDefault="00831F43">
      <w:pPr>
        <w:numPr>
          <w:ilvl w:val="0"/>
          <w:numId w:val="20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Хара</w:t>
      </w:r>
      <w:r>
        <w:rPr>
          <w:b/>
          <w:bCs/>
          <w:color w:val="000000"/>
        </w:rPr>
        <w:t xml:space="preserve">ктеристика профессиональной деятельности выпускника ООП по </w:t>
      </w:r>
    </w:p>
    <w:p w:rsidR="0006399D" w:rsidRDefault="00831F43">
      <w:pPr>
        <w:spacing w:before="10" w:line="265" w:lineRule="atLeast"/>
        <w:ind w:left="297" w:right="-200"/>
        <w:jc w:val="both"/>
      </w:pPr>
      <w:r>
        <w:rPr>
          <w:b/>
          <w:bCs/>
          <w:color w:val="000000"/>
        </w:rPr>
        <w:t>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подготовки кадров высшей квалификации по направлению подготовки </w:t>
      </w:r>
    </w:p>
    <w:p w:rsidR="0006399D" w:rsidRDefault="00831F43">
      <w:pPr>
        <w:spacing w:before="14" w:line="275" w:lineRule="atLeast"/>
        <w:ind w:left="33"/>
        <w:jc w:val="center"/>
      </w:pPr>
      <w:r>
        <w:rPr>
          <w:b/>
          <w:bCs/>
          <w:color w:val="000000"/>
        </w:rPr>
        <w:lastRenderedPageBreak/>
        <w:t>47.06.01 Философия, этика и религиоведение направленность (профиль) Социальная философия</w:t>
      </w:r>
    </w:p>
    <w:p w:rsidR="0006399D" w:rsidRDefault="00831F43">
      <w:pPr>
        <w:numPr>
          <w:ilvl w:val="0"/>
          <w:numId w:val="21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Область профессиональной </w:t>
      </w:r>
      <w:r>
        <w:rPr>
          <w:b/>
          <w:bCs/>
          <w:color w:val="000000"/>
        </w:rPr>
        <w:t>деятельности выпускника</w:t>
      </w:r>
    </w:p>
    <w:p w:rsidR="0006399D" w:rsidRDefault="00831F43">
      <w:pPr>
        <w:spacing w:before="1" w:line="275" w:lineRule="atLeast"/>
        <w:ind w:left="709" w:right="55"/>
      </w:pPr>
      <w:r>
        <w:rPr>
          <w:color w:val="000000"/>
        </w:rPr>
        <w:t>образовательные организации системы общего и профессионального образования; академические и научно-исследовательские организации;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средства массовой информации, учреждения культуры;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общественные  организации,  органы  государственног</w:t>
      </w:r>
      <w:r>
        <w:rPr>
          <w:color w:val="000000"/>
        </w:rPr>
        <w:t>о  и  муниципального управления.</w:t>
      </w:r>
    </w:p>
    <w:p w:rsidR="0006399D" w:rsidRDefault="00831F43">
      <w:pPr>
        <w:numPr>
          <w:ilvl w:val="0"/>
          <w:numId w:val="22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>Объекты профессиональной деятельности выпускника</w:t>
      </w:r>
    </w:p>
    <w:p w:rsidR="0006399D" w:rsidRDefault="00831F43">
      <w:pPr>
        <w:spacing w:before="1" w:line="275" w:lineRule="atLeast"/>
        <w:ind w:left="709" w:right="448"/>
      </w:pPr>
      <w:r>
        <w:rPr>
          <w:color w:val="000000"/>
        </w:rPr>
        <w:t>различные сферы социокультурного пространства (наука, искусство, религия); процессы познавательной деятельности;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теория и практика общественной коммуникации;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 xml:space="preserve">социальная </w:t>
      </w:r>
      <w:r>
        <w:rPr>
          <w:color w:val="000000"/>
        </w:rPr>
        <w:t>активность личности и ее формы.</w:t>
      </w:r>
    </w:p>
    <w:p w:rsidR="0006399D" w:rsidRDefault="00831F43">
      <w:pPr>
        <w:numPr>
          <w:ilvl w:val="0"/>
          <w:numId w:val="23"/>
        </w:numPr>
        <w:spacing w:before="1" w:line="275" w:lineRule="atLeast"/>
        <w:ind w:right="-110"/>
      </w:pPr>
      <w:r>
        <w:rPr>
          <w:b/>
          <w:bCs/>
          <w:color w:val="000000"/>
        </w:rPr>
        <w:t xml:space="preserve">Виды профессиональной деятельности выпускника </w:t>
      </w:r>
      <w:r>
        <w:rPr>
          <w:color w:val="000000"/>
        </w:rPr>
        <w:t xml:space="preserve">научно-исследовательская  деятельность  в  области  гуманитарных  наук,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охватывающих мировоззренческую проблематику;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преподавательская  деятельность  в  области  гуманитарных  н</w:t>
      </w:r>
      <w:r>
        <w:rPr>
          <w:color w:val="000000"/>
        </w:rPr>
        <w:t>аук,  охватывающих мировоззренческую проблематику.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Программа  аспирантуры  направлена  на  освоение  всех  видов  профессиональной деятельности, к которым готовится выпускник.</w:t>
      </w:r>
    </w:p>
    <w:p w:rsidR="0006399D" w:rsidRDefault="00831F43">
      <w:pPr>
        <w:numPr>
          <w:ilvl w:val="0"/>
          <w:numId w:val="24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Компетенции выпускника по 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подготовки кадров высшей </w:t>
      </w:r>
    </w:p>
    <w:p w:rsidR="0006399D" w:rsidRDefault="00831F43">
      <w:pPr>
        <w:spacing w:before="1" w:line="275" w:lineRule="atLeast"/>
        <w:ind w:left="16"/>
        <w:jc w:val="center"/>
      </w:pPr>
      <w:r>
        <w:rPr>
          <w:b/>
          <w:bCs/>
          <w:color w:val="000000"/>
        </w:rPr>
        <w:t>квалификации, формиру</w:t>
      </w:r>
      <w:r>
        <w:rPr>
          <w:b/>
          <w:bCs/>
          <w:color w:val="000000"/>
        </w:rPr>
        <w:t>емые в результате освоения ООП ВО по направлению        подготовки 47.06.01. Философия, этика и религиоведение, направленность (профиль)  Социальная философия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В  результате  освоения  ООП  ВО  у  выпускника  должны  быть  сформированы </w:t>
      </w:r>
      <w:r>
        <w:rPr>
          <w:b/>
          <w:bCs/>
          <w:color w:val="000000"/>
        </w:rPr>
        <w:t>универсальные компете</w:t>
      </w:r>
      <w:r>
        <w:rPr>
          <w:b/>
          <w:bCs/>
          <w:color w:val="000000"/>
        </w:rPr>
        <w:t>нции</w:t>
      </w:r>
      <w:r>
        <w:rPr>
          <w:color w:val="000000"/>
        </w:rPr>
        <w:t>:</w:t>
      </w:r>
    </w:p>
    <w:p w:rsidR="0006399D" w:rsidRDefault="00831F43">
      <w:pPr>
        <w:numPr>
          <w:ilvl w:val="0"/>
          <w:numId w:val="25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способностью  к  критическому  анализу  и  оценке  современных  научных </w:t>
      </w:r>
    </w:p>
    <w:p w:rsidR="0006399D" w:rsidRDefault="00831F43">
      <w:pPr>
        <w:spacing w:before="1" w:line="275" w:lineRule="atLeast"/>
        <w:ind w:right="-156"/>
      </w:pPr>
      <w:r>
        <w:rPr>
          <w:color w:val="000000"/>
        </w:rPr>
        <w:t>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6399D" w:rsidRDefault="00831F43">
      <w:pPr>
        <w:numPr>
          <w:ilvl w:val="0"/>
          <w:numId w:val="26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способностью проектировать и осуществлять комплексные исследования, в том </w:t>
      </w:r>
    </w:p>
    <w:p w:rsidR="0006399D" w:rsidRDefault="00831F43">
      <w:pPr>
        <w:spacing w:before="1" w:line="275" w:lineRule="atLeast"/>
        <w:ind w:right="-156"/>
      </w:pPr>
      <w:r>
        <w:rPr>
          <w:color w:val="000000"/>
        </w:rPr>
        <w:t>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6399D" w:rsidRDefault="00831F43">
      <w:pPr>
        <w:numPr>
          <w:ilvl w:val="0"/>
          <w:numId w:val="27"/>
        </w:numPr>
        <w:spacing w:before="10" w:line="265" w:lineRule="atLeast"/>
        <w:ind w:right="-200"/>
        <w:jc w:val="both"/>
      </w:pPr>
      <w:r>
        <w:rPr>
          <w:color w:val="000000"/>
        </w:rPr>
        <w:t>готовностью  участвовать  в  рабо</w:t>
      </w:r>
      <w:r>
        <w:rPr>
          <w:color w:val="000000"/>
        </w:rPr>
        <w:t xml:space="preserve">те  российских  и  международных </w:t>
      </w:r>
    </w:p>
    <w:p w:rsidR="0006399D" w:rsidRDefault="00831F43">
      <w:pPr>
        <w:spacing w:before="1" w:line="275" w:lineRule="atLeast"/>
        <w:ind w:right="-155"/>
      </w:pPr>
      <w:r>
        <w:rPr>
          <w:color w:val="000000"/>
        </w:rPr>
        <w:t>исследовательских  коллективов  по  решению  научных  и  научно-образовательных  задач (УК-3);</w:t>
      </w:r>
    </w:p>
    <w:p w:rsidR="0006399D" w:rsidRDefault="00831F43">
      <w:pPr>
        <w:numPr>
          <w:ilvl w:val="0"/>
          <w:numId w:val="28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готовностью  использовать  современные  методы  и  технологии  научной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коммуникации на государственном и иностранном языках (У</w:t>
      </w:r>
      <w:r>
        <w:rPr>
          <w:color w:val="000000"/>
        </w:rPr>
        <w:t>К-4);</w:t>
      </w:r>
    </w:p>
    <w:p w:rsidR="0006399D" w:rsidRDefault="00831F43">
      <w:pPr>
        <w:numPr>
          <w:ilvl w:val="0"/>
          <w:numId w:val="29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способностью планировать и решать задачи собственного профессионального и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личностного развития (УК-5).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b/>
          <w:bCs/>
          <w:color w:val="000000"/>
        </w:rPr>
        <w:t>общепрофессиональные компетенции</w:t>
      </w:r>
      <w:r>
        <w:rPr>
          <w:color w:val="000000"/>
        </w:rPr>
        <w:t>, определяемые направлением подготовки;</w:t>
      </w:r>
    </w:p>
    <w:p w:rsidR="0006399D" w:rsidRDefault="00831F43">
      <w:pPr>
        <w:numPr>
          <w:ilvl w:val="0"/>
          <w:numId w:val="30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способностью  самостоятельно  осуществлять  научно-исследовательскую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>деятельность  в  соответствующей  профессиональной  области  с  использованием современных  методов  исследования  и  информационно-коммуникационных  технологий (ОПК-1);</w:t>
      </w:r>
    </w:p>
    <w:p w:rsidR="0006399D" w:rsidRDefault="00831F43">
      <w:pPr>
        <w:numPr>
          <w:ilvl w:val="0"/>
          <w:numId w:val="31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готовностью к преподавательской деятельности по основным образовательным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программам в</w:t>
      </w:r>
      <w:r>
        <w:rPr>
          <w:color w:val="000000"/>
        </w:rPr>
        <w:t>ысшего образования (ОПК-2).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b/>
          <w:bCs/>
          <w:color w:val="000000"/>
        </w:rPr>
        <w:t>профессиональные компетенции</w:t>
      </w:r>
      <w:r>
        <w:rPr>
          <w:color w:val="000000"/>
        </w:rPr>
        <w:t>, определяемые БГСХА имени В.Р. Филиппова:</w:t>
      </w:r>
    </w:p>
    <w:p w:rsidR="0006399D" w:rsidRDefault="00831F43">
      <w:pPr>
        <w:numPr>
          <w:ilvl w:val="0"/>
          <w:numId w:val="32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способностью  осуществлять  научные  исследования  фундаментальных  проблем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 xml:space="preserve">общественного бытия как целостной и развивающейся системы (ПК-1). </w:t>
      </w:r>
    </w:p>
    <w:p w:rsidR="0006399D" w:rsidRDefault="00831F43">
      <w:pPr>
        <w:numPr>
          <w:ilvl w:val="0"/>
          <w:numId w:val="33"/>
        </w:numPr>
        <w:spacing w:before="24" w:line="265" w:lineRule="atLeast"/>
        <w:ind w:right="-200"/>
        <w:jc w:val="both"/>
      </w:pPr>
      <w:r>
        <w:rPr>
          <w:color w:val="000000"/>
        </w:rPr>
        <w:t xml:space="preserve">готовностью  </w:t>
      </w:r>
      <w:r>
        <w:rPr>
          <w:color w:val="000000"/>
        </w:rPr>
        <w:t xml:space="preserve">к  деятельности,  требующей  углубленной  профессиональной </w:t>
      </w:r>
    </w:p>
    <w:p w:rsidR="0006399D" w:rsidRDefault="00831F43">
      <w:pPr>
        <w:spacing w:before="1" w:line="275" w:lineRule="atLeast"/>
        <w:ind w:right="-156"/>
      </w:pPr>
      <w:r>
        <w:rPr>
          <w:color w:val="000000"/>
        </w:rPr>
        <w:lastRenderedPageBreak/>
        <w:t>подготовки в сфере системных исследований развития и функционирования различных сфер жизни общества и его социальных институтов (ПК-2).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Матрица компетенций из учебного плана дана в Приложении 1.</w:t>
      </w:r>
    </w:p>
    <w:p w:rsidR="0006399D" w:rsidRDefault="00831F43">
      <w:pPr>
        <w:numPr>
          <w:ilvl w:val="0"/>
          <w:numId w:val="34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Д</w:t>
      </w:r>
      <w:r>
        <w:rPr>
          <w:b/>
          <w:bCs/>
          <w:color w:val="000000"/>
        </w:rPr>
        <w:t xml:space="preserve">окументы, регламентирующие содержание и организацию </w:t>
      </w:r>
    </w:p>
    <w:p w:rsidR="0006399D" w:rsidRDefault="00831F43">
      <w:pPr>
        <w:spacing w:before="1" w:line="275" w:lineRule="atLeast"/>
        <w:ind w:left="199" w:right="42"/>
        <w:jc w:val="center"/>
      </w:pPr>
      <w:r>
        <w:rPr>
          <w:b/>
          <w:bCs/>
          <w:color w:val="000000"/>
        </w:rPr>
        <w:t>образовательного процесса при реализации ООП по 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подготовки кадров высшей квалификации по направлению подготовки 47.06.01. Философия, этика и религиоведение, направленность (профиль) Социальная </w:t>
      </w:r>
      <w:r>
        <w:rPr>
          <w:b/>
          <w:bCs/>
          <w:color w:val="000000"/>
        </w:rPr>
        <w:t>философия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соответствии с нормативно-методическими документами академии и ФГОС ВО по  уровню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подготовки  кадров  высшей  квалификации  по  направлению  подготовки 47.06.01.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Философия,  этика  и  религиоведение,  направленность  (профиль)  Социальная фил</w:t>
      </w:r>
      <w:r>
        <w:rPr>
          <w:color w:val="000000"/>
        </w:rPr>
        <w:t>ософия содержание и организация образовательного процесса при реализации данной ООП  регламентируется  учебным  планом   с  учетом  его  направленности  (профиля); рабочими программами дисциплин (модулей), практик; материалами, обеспечивающими качество  по</w:t>
      </w:r>
      <w:r>
        <w:rPr>
          <w:color w:val="000000"/>
        </w:rPr>
        <w:t>дготовки  и  воспитания  обучающихся;  программами  практик  и  научных исследований;  календарным  учебным  графиком,  а  также  методическими  материалами, обеспечивающими реализацию соответствующих образовательных технологий.</w:t>
      </w:r>
    </w:p>
    <w:p w:rsidR="0006399D" w:rsidRDefault="00831F43">
      <w:pPr>
        <w:numPr>
          <w:ilvl w:val="0"/>
          <w:numId w:val="35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>Календарный учебный график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Календарный  учебный  график  устанавливает  последовательность  и продолжительность  теоретического  обучения,  экзаменационных  сессий,  практик, государственной итоговой аттестации, каникул. Календарный учебный график составлен на  основе  ФГОС  по  нап</w:t>
      </w:r>
      <w:r>
        <w:rPr>
          <w:color w:val="000000"/>
        </w:rPr>
        <w:t>равлению  подготовки  47.06.01  Философия,  этика  и религиоведение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(Приложение 2).</w:t>
      </w:r>
    </w:p>
    <w:p w:rsidR="0006399D" w:rsidRDefault="00831F43">
      <w:pPr>
        <w:numPr>
          <w:ilvl w:val="0"/>
          <w:numId w:val="36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Учебный план </w:t>
      </w:r>
    </w:p>
    <w:p w:rsidR="0006399D" w:rsidRDefault="00831F43">
      <w:pPr>
        <w:spacing w:before="199" w:line="275" w:lineRule="atLeast"/>
        <w:ind w:right="-155" w:firstLine="709"/>
        <w:jc w:val="both"/>
      </w:pPr>
      <w:r>
        <w:rPr>
          <w:color w:val="000000"/>
        </w:rPr>
        <w:t>Учебный план разработан с учетом требований к условиям реализации основных профессиональных  образовательных  программ,  сформулированными  в  ФГОС  по направ</w:t>
      </w:r>
      <w:r>
        <w:rPr>
          <w:color w:val="000000"/>
        </w:rPr>
        <w:t>лению подготовки 47.06.01 Философия, этика и религиоведение.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Учебный план аспирантуры предусматривает изучение следующих блоков:</w:t>
      </w:r>
    </w:p>
    <w:p w:rsidR="0006399D" w:rsidRDefault="00831F43">
      <w:pPr>
        <w:numPr>
          <w:ilvl w:val="0"/>
          <w:numId w:val="37"/>
        </w:numPr>
        <w:spacing w:before="10" w:line="265" w:lineRule="atLeast"/>
        <w:ind w:right="-200"/>
        <w:jc w:val="both"/>
      </w:pPr>
      <w:r>
        <w:rPr>
          <w:color w:val="000000"/>
        </w:rPr>
        <w:t>дисциплины;</w:t>
      </w:r>
    </w:p>
    <w:p w:rsidR="0006399D" w:rsidRDefault="00831F43">
      <w:pPr>
        <w:numPr>
          <w:ilvl w:val="0"/>
          <w:numId w:val="37"/>
        </w:numPr>
        <w:spacing w:before="11" w:line="265" w:lineRule="atLeast"/>
        <w:ind w:right="-200"/>
        <w:jc w:val="both"/>
      </w:pPr>
      <w:r>
        <w:rPr>
          <w:color w:val="000000"/>
        </w:rPr>
        <w:t>практики;</w:t>
      </w:r>
    </w:p>
    <w:p w:rsidR="0006399D" w:rsidRDefault="00831F43">
      <w:pPr>
        <w:numPr>
          <w:ilvl w:val="0"/>
          <w:numId w:val="37"/>
        </w:numPr>
        <w:spacing w:before="11" w:line="265" w:lineRule="atLeast"/>
        <w:ind w:right="-200"/>
        <w:jc w:val="both"/>
      </w:pPr>
      <w:r>
        <w:rPr>
          <w:color w:val="000000"/>
        </w:rPr>
        <w:t>научные исследования;</w:t>
      </w:r>
    </w:p>
    <w:p w:rsidR="0006399D" w:rsidRDefault="00831F43">
      <w:pPr>
        <w:numPr>
          <w:ilvl w:val="0"/>
          <w:numId w:val="37"/>
        </w:numPr>
        <w:spacing w:before="11" w:line="265" w:lineRule="atLeast"/>
        <w:ind w:right="-200"/>
        <w:jc w:val="both"/>
      </w:pPr>
      <w:r>
        <w:rPr>
          <w:color w:val="000000"/>
        </w:rPr>
        <w:t>государственная итоговая аттестация.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 xml:space="preserve">В учебном плане отображена логическая </w:t>
      </w:r>
      <w:r>
        <w:rPr>
          <w:color w:val="000000"/>
        </w:rPr>
        <w:t>последовательность освоения циклов и разделов  ООП  ВО,  которые  обеспечивают  формирование  универсальных, общепрофессиональных и профессиональных компетенций. Указана общая трудоемкость дисциплин, практик в зачетных единицах, а также их общая и аудиторн</w:t>
      </w:r>
      <w:r>
        <w:rPr>
          <w:color w:val="000000"/>
        </w:rPr>
        <w:t>ая трудоемкость в часах.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Для  каждой  дисциплины,  практики  указаны  виды  учебной  работы  и  формы промежуточной и итоговой аттестации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(Приложение 3).</w:t>
      </w:r>
    </w:p>
    <w:p w:rsidR="0006399D" w:rsidRDefault="00831F43">
      <w:pPr>
        <w:numPr>
          <w:ilvl w:val="0"/>
          <w:numId w:val="38"/>
        </w:numPr>
        <w:spacing w:before="1" w:line="275" w:lineRule="atLeast"/>
        <w:ind w:right="-155"/>
      </w:pPr>
      <w:r>
        <w:rPr>
          <w:b/>
          <w:bCs/>
          <w:color w:val="000000"/>
        </w:rPr>
        <w:t xml:space="preserve">Рабочие программы учебных курсов, предметов, дисциплин (модулей) </w:t>
      </w:r>
      <w:r>
        <w:rPr>
          <w:color w:val="000000"/>
        </w:rPr>
        <w:t>Рабочие программы определяют содержан</w:t>
      </w:r>
      <w:r>
        <w:rPr>
          <w:color w:val="000000"/>
        </w:rPr>
        <w:t xml:space="preserve">ие дисциплин в целом и каждого занятия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>в отдельности, тип и форму проведения занятий, распределение самостоятельной работы обучающихся,  форму  проведения  текущего  и  промежуточного  контроля,  результаты освоения  дисциплин.  В  учебной  программе  каж</w:t>
      </w:r>
      <w:r>
        <w:rPr>
          <w:color w:val="000000"/>
        </w:rPr>
        <w:t xml:space="preserve">дой  дисциплины  сформулированы конечные результаты обучения в органичной связи с осваиваемыми знаниями, умениями и приобретаемыми компетенциями в целом по ООП с учетом направленности (профиля) подготовки. 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 xml:space="preserve">Рабочая программа дисциплины (модуля) включает в </w:t>
      </w:r>
      <w:r>
        <w:rPr>
          <w:color w:val="000000"/>
        </w:rPr>
        <w:t>себя: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наименование дисциплины (модуля);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перечень  планируемых  результатов  обучения  по  дисциплине  (модулю), соотнесенных с планируемыми результатами освоения образовательной программы;</w:t>
      </w:r>
    </w:p>
    <w:p w:rsidR="0006399D" w:rsidRDefault="00831F43">
      <w:pPr>
        <w:spacing w:before="24" w:line="265" w:lineRule="atLeast"/>
        <w:ind w:left="709" w:right="-200"/>
        <w:jc w:val="both"/>
      </w:pPr>
      <w:r>
        <w:rPr>
          <w:color w:val="000000"/>
        </w:rPr>
        <w:lastRenderedPageBreak/>
        <w:t>указание места дисциплины (модуля) в структуре образовательной прог</w:t>
      </w:r>
      <w:r>
        <w:rPr>
          <w:color w:val="000000"/>
        </w:rPr>
        <w:t>раммы;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объем  дисциплины  (модуля)  в  зачетных  единицах  с  указанием  количества академических  или  астрономических  часов,  выделенных  на  контактную  работу обучающихся с преподавателем (по видам учебных занятий) и на самостоятельную работу обучающи</w:t>
      </w:r>
      <w:r>
        <w:rPr>
          <w:color w:val="000000"/>
        </w:rPr>
        <w:t>хся;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содержание  дисциплины  (модуля),  структурированное  по  темам  (разделам)  с указанием отведенного на них количества академических или астрономических часов и видов учебных занятий;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перечень  учебно-методического  обеспечения  для  самостоятельной  </w:t>
      </w:r>
      <w:r>
        <w:rPr>
          <w:color w:val="000000"/>
        </w:rPr>
        <w:t>работы обучающихся по дисциплине (модулю);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фонд оценочных средств для проведения промежуточной аттестации обучающихся по дисциплине (модулю);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перечень  основной  и  дополнительной  учебной  литературы,  необходимой  для освоения дисциплины (модуля);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перече</w:t>
      </w:r>
      <w:r>
        <w:rPr>
          <w:color w:val="000000"/>
        </w:rPr>
        <w:t>нь  ресурсов  информационно-телекоммуникационной  сети  «Интернет», необходимых для освоения дисциплины (модуля);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методические указания для обучающихся по освоению дисциплины (модуля);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перечень  информационных  технологий,  используемых  при  осуществлении</w:t>
      </w:r>
      <w:r>
        <w:rPr>
          <w:color w:val="000000"/>
        </w:rPr>
        <w:t xml:space="preserve"> образовательного  процесса  по  дисциплине  (модулю),  включая  перечень  программного обеспечения и информационных справочных систем (при необходимости);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описание  материально-технической  базы,  необходимой  для  осуществления образовательного процесса </w:t>
      </w:r>
      <w:r>
        <w:rPr>
          <w:color w:val="000000"/>
        </w:rPr>
        <w:t>по дисциплине (модулю).</w:t>
      </w:r>
    </w:p>
    <w:p w:rsidR="0006399D" w:rsidRDefault="00831F43">
      <w:pPr>
        <w:numPr>
          <w:ilvl w:val="0"/>
          <w:numId w:val="39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>Программы практики</w:t>
      </w:r>
    </w:p>
    <w:p w:rsidR="0006399D" w:rsidRDefault="00831F43">
      <w:pPr>
        <w:spacing w:before="1" w:line="275" w:lineRule="atLeast"/>
        <w:ind w:right="-90" w:firstLine="709"/>
        <w:jc w:val="both"/>
      </w:pPr>
      <w:r>
        <w:rPr>
          <w:color w:val="000000"/>
        </w:rPr>
        <w:t>В соответствии с ФГОС ВО по направлению подготовки 47.06.01 Философия, этика и  религиоведение  раздел  основной   образовательной  программы  «Практики»  является обязательным, в него входит практика по получению</w:t>
      </w:r>
      <w:r>
        <w:rPr>
          <w:color w:val="000000"/>
        </w:rPr>
        <w:t xml:space="preserve"> профессиональных умений и опыта профессиональной деятельности в сфере высшего образования и педагогическая практика.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 xml:space="preserve">Педагогическая  практика  в  системе  подготовки  кадров  высшей  квалификации является  компонентом  профессиональной  подготовки  к  </w:t>
      </w:r>
      <w:r>
        <w:rPr>
          <w:color w:val="000000"/>
        </w:rPr>
        <w:t xml:space="preserve">научно-педагогической деятельности  в  образовательной  организации  и  представляет  собой  вид  практической деятельности  аспирантов  по  реализации  учебно-воспитательного  процесса  в  высшей школе,  включающего  преподавание  специальных  дисциплин, </w:t>
      </w:r>
      <w:r>
        <w:rPr>
          <w:color w:val="000000"/>
        </w:rPr>
        <w:t xml:space="preserve"> организацию  учебной деятельности  обучающихся,  научно-методической  работы  по  предмету,  формирование умений  и  навыков  практической  преподавательской  деятельности.  Педагогическая практика  нацелена  на  формирование  комплексной  психолого-педаг</w:t>
      </w:r>
      <w:r>
        <w:rPr>
          <w:color w:val="000000"/>
        </w:rPr>
        <w:t>огической, методической  и  информационно-технологической  готовности  аспиранта  к  научно- педагогической деятельности в вузе.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Программа практик включает в себя: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указание вида практики, типа и способа ее проведения;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перечень  планируемых  результатов  об</w:t>
      </w:r>
      <w:r>
        <w:rPr>
          <w:color w:val="000000"/>
        </w:rPr>
        <w:t>учения  при  прохождении  практики, соотнесенных с планируемыми результатами освоения образовательной программы;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указание места практики в структуре образовательной программы;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указание объема практики в зачетных единицах и ее продолжительности в неделях ли</w:t>
      </w:r>
      <w:r>
        <w:rPr>
          <w:color w:val="000000"/>
        </w:rPr>
        <w:t>бо в академических часах;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содержание практики;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указание форм отчетности по практике;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фонд оценочных средств для проведения промежуточной аттестации обучающихся по практике;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перечень  учебной  литературы  и  ресурсов  сети  «Интернет»,  необходимых  для про</w:t>
      </w:r>
      <w:r>
        <w:rPr>
          <w:color w:val="000000"/>
        </w:rPr>
        <w:t>ведения практики;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перечень информационных технологий, используемых при проведении практики, включая  перечень  программного  обеспечения  и  информационных  справочных  систем </w:t>
      </w:r>
    </w:p>
    <w:p w:rsidR="0006399D" w:rsidRDefault="00831F43">
      <w:pPr>
        <w:spacing w:before="24" w:line="265" w:lineRule="atLeast"/>
        <w:ind w:right="-200"/>
        <w:jc w:val="both"/>
      </w:pPr>
      <w:r>
        <w:rPr>
          <w:color w:val="000000"/>
        </w:rPr>
        <w:lastRenderedPageBreak/>
        <w:t>(при необходимости);</w:t>
      </w:r>
    </w:p>
    <w:p w:rsidR="0006399D" w:rsidRDefault="00831F43">
      <w:pPr>
        <w:spacing w:before="1" w:line="275" w:lineRule="atLeast"/>
        <w:ind w:left="709" w:right="109"/>
      </w:pPr>
      <w:r>
        <w:rPr>
          <w:color w:val="000000"/>
        </w:rPr>
        <w:t xml:space="preserve">описание материально-технической базы, необходимой для </w:t>
      </w:r>
      <w:r>
        <w:rPr>
          <w:color w:val="000000"/>
        </w:rPr>
        <w:t>проведения практики. Практики могут проводиться в структурных подразделениях академии.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Выбор  мест  прохождения  практик  для  обучающихся  с  ограниченными возможностями  здоровья  и  инвалидов  проводится  с  учетом  особенностей  их психофизического раз</w:t>
      </w:r>
      <w:r>
        <w:rPr>
          <w:color w:val="000000"/>
        </w:rPr>
        <w:t>вития, индивидуальных возможностей и состояния здоровья.</w:t>
      </w:r>
    </w:p>
    <w:p w:rsidR="0006399D" w:rsidRDefault="00831F43">
      <w:pPr>
        <w:numPr>
          <w:ilvl w:val="0"/>
          <w:numId w:val="40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Программа научных исследований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В  научные  исследования  входят  научно-исследовательская  деятельность  и подготовка научно-квалификационной работы (диссертации) на соискание ученой степени кандидат</w:t>
      </w:r>
      <w:r>
        <w:rPr>
          <w:color w:val="000000"/>
        </w:rPr>
        <w:t>а  наук.  Научные  исследования  обучающегося  является  индивидуальными  и отражаются  в  индивидуальном  плане  работы.  Тема  научно-исследовательской  работы обучающегося  и  индивидуальный  план  утверждаются  Ученым  советом  факультета  не позднее 3</w:t>
      </w:r>
      <w:r>
        <w:rPr>
          <w:color w:val="000000"/>
        </w:rPr>
        <w:t xml:space="preserve">-х месяцев с начала обучения аспиранта 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Целями научных исследований являются:</w:t>
      </w:r>
    </w:p>
    <w:p w:rsidR="0006399D" w:rsidRDefault="00831F43">
      <w:pPr>
        <w:numPr>
          <w:ilvl w:val="0"/>
          <w:numId w:val="41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расширение, углубление и закрепление профессиональных знаний, полученных в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учебном процессе;</w:t>
      </w:r>
    </w:p>
    <w:p w:rsidR="0006399D" w:rsidRDefault="00831F43">
      <w:pPr>
        <w:numPr>
          <w:ilvl w:val="0"/>
          <w:numId w:val="42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приобретение  практических  навыков  в  исследовании  актуальных  научных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проблем и</w:t>
      </w:r>
      <w:r>
        <w:rPr>
          <w:color w:val="000000"/>
        </w:rPr>
        <w:t>збранного научного направления;</w:t>
      </w:r>
    </w:p>
    <w:p w:rsidR="0006399D" w:rsidRDefault="00831F43">
      <w:pPr>
        <w:numPr>
          <w:ilvl w:val="0"/>
          <w:numId w:val="43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подготовка  научной  квалификационной  работы  (диссертации)  на  соискание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ученой степени кандидата наук.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Научные исследования аспиранта предполагают:</w:t>
      </w:r>
    </w:p>
    <w:p w:rsidR="0006399D" w:rsidRDefault="00831F43">
      <w:pPr>
        <w:numPr>
          <w:ilvl w:val="0"/>
          <w:numId w:val="44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написание  под  руководством  научного  руководителя  диссертационного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исследования;</w:t>
      </w:r>
    </w:p>
    <w:p w:rsidR="0006399D" w:rsidRDefault="00831F43">
      <w:pPr>
        <w:numPr>
          <w:ilvl w:val="0"/>
          <w:numId w:val="45"/>
        </w:numPr>
        <w:spacing w:before="10" w:line="265" w:lineRule="atLeast"/>
        <w:ind w:right="-200"/>
        <w:jc w:val="both"/>
      </w:pPr>
      <w:r>
        <w:rPr>
          <w:color w:val="000000"/>
        </w:rPr>
        <w:t>работа с библиотечными каталогами и фондами;</w:t>
      </w:r>
    </w:p>
    <w:p w:rsidR="0006399D" w:rsidRDefault="00831F43">
      <w:pPr>
        <w:numPr>
          <w:ilvl w:val="0"/>
          <w:numId w:val="45"/>
        </w:numPr>
        <w:spacing w:before="11" w:line="265" w:lineRule="atLeast"/>
        <w:ind w:right="-200"/>
        <w:jc w:val="both"/>
      </w:pPr>
      <w:r>
        <w:rPr>
          <w:color w:val="000000"/>
        </w:rPr>
        <w:t>развитие навыка поиска научной информации;</w:t>
      </w:r>
    </w:p>
    <w:p w:rsidR="0006399D" w:rsidRDefault="00831F43">
      <w:pPr>
        <w:numPr>
          <w:ilvl w:val="0"/>
          <w:numId w:val="45"/>
        </w:numPr>
        <w:spacing w:before="11" w:line="265" w:lineRule="atLeast"/>
        <w:ind w:right="-200"/>
        <w:jc w:val="both"/>
      </w:pPr>
      <w:r>
        <w:rPr>
          <w:color w:val="000000"/>
        </w:rPr>
        <w:t xml:space="preserve">проведение научных исследований; </w:t>
      </w:r>
    </w:p>
    <w:p w:rsidR="0006399D" w:rsidRDefault="00831F43">
      <w:pPr>
        <w:numPr>
          <w:ilvl w:val="0"/>
          <w:numId w:val="45"/>
        </w:numPr>
        <w:spacing w:before="11" w:line="265" w:lineRule="atLeast"/>
        <w:ind w:right="-200"/>
        <w:jc w:val="both"/>
      </w:pPr>
      <w:r>
        <w:rPr>
          <w:color w:val="000000"/>
        </w:rPr>
        <w:t>участие с выступлениями на научных конференциях различного уровня;</w:t>
      </w:r>
    </w:p>
    <w:p w:rsidR="0006399D" w:rsidRDefault="00831F43">
      <w:pPr>
        <w:numPr>
          <w:ilvl w:val="0"/>
          <w:numId w:val="45"/>
        </w:numPr>
        <w:spacing w:before="11" w:line="265" w:lineRule="atLeast"/>
        <w:ind w:right="-200"/>
        <w:jc w:val="both"/>
      </w:pPr>
      <w:r>
        <w:rPr>
          <w:color w:val="000000"/>
        </w:rPr>
        <w:t>подготовка статей для научных изданий.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Научные  иссл</w:t>
      </w:r>
      <w:r>
        <w:rPr>
          <w:color w:val="000000"/>
        </w:rPr>
        <w:t>едования  аспирантов  могут  быть  связаны  не  только  с  этапами освоения  основной  профессиональной  образовательной  программы,  но  и  с  профилем научного направления кафедры, исследований, проводимых сотрудниками факультета в рамках грантов, федера</w:t>
      </w:r>
      <w:r>
        <w:rPr>
          <w:color w:val="000000"/>
        </w:rPr>
        <w:t>льных целевых программ и т.д.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Научные  исследования  в  рамках  ООП  ВО  по  направлению  подготовки  47.06.01 Философия, этика и религиоведение, направленность (профиль) Социальная философия, согласно календарному учебному графику, проводится в течение вс</w:t>
      </w:r>
      <w:r>
        <w:rPr>
          <w:color w:val="000000"/>
        </w:rPr>
        <w:t>его срока освоения программы аспирантуры.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Трудоемкость  выполнения  научных  исследований  составляет  126  ЗЕТ,  4536ч., включая  научно-исследовательскую  деятельность  (3852ч.)  и  подготовку  научно- квалификационной работы (диссертации) на соискание у</w:t>
      </w:r>
      <w:r>
        <w:rPr>
          <w:color w:val="000000"/>
        </w:rPr>
        <w:t>ченой степени кандидата наук (684ч.).</w:t>
      </w:r>
    </w:p>
    <w:p w:rsidR="0006399D" w:rsidRDefault="00831F43">
      <w:pPr>
        <w:numPr>
          <w:ilvl w:val="0"/>
          <w:numId w:val="46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Фактическое ресурсное обеспечение ООП по 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подготовки кадров </w:t>
      </w:r>
    </w:p>
    <w:p w:rsidR="0006399D" w:rsidRDefault="00831F43">
      <w:pPr>
        <w:spacing w:before="1" w:line="275" w:lineRule="atLeast"/>
        <w:ind w:left="229" w:right="72"/>
        <w:jc w:val="center"/>
      </w:pPr>
      <w:r>
        <w:rPr>
          <w:b/>
          <w:bCs/>
          <w:color w:val="000000"/>
        </w:rPr>
        <w:t xml:space="preserve">высшей квалификации по направлению подготовки 47.06.01 Философия, этика и религиоведение направленность (профиль) Социальная философия </w:t>
      </w:r>
    </w:p>
    <w:p w:rsidR="0006399D" w:rsidRDefault="00831F43">
      <w:pPr>
        <w:spacing w:before="286" w:line="265" w:lineRule="atLeast"/>
        <w:ind w:left="567" w:right="-200"/>
        <w:jc w:val="both"/>
      </w:pPr>
      <w:r>
        <w:rPr>
          <w:color w:val="000000"/>
        </w:rPr>
        <w:t xml:space="preserve">5.1.1. </w:t>
      </w:r>
      <w:r>
        <w:rPr>
          <w:b/>
          <w:bCs/>
          <w:color w:val="000000"/>
        </w:rPr>
        <w:t xml:space="preserve">Библиотечно-информационное обеспечение </w:t>
      </w:r>
    </w:p>
    <w:p w:rsidR="0006399D" w:rsidRDefault="00831F43">
      <w:pPr>
        <w:spacing w:before="199" w:line="275" w:lineRule="atLeast"/>
        <w:ind w:right="-155" w:firstLine="567"/>
        <w:jc w:val="both"/>
      </w:pPr>
      <w:r>
        <w:rPr>
          <w:color w:val="000000"/>
        </w:rPr>
        <w:t xml:space="preserve">Основным подразделением, обеспечивающим учебный процесс учебными и учебно- методическими  материалами,  является  библиотека  вуза.  В  структуре  библиотеки функционирует  1  абонемент,  2  читальных  зала  на  230 </w:t>
      </w:r>
      <w:r>
        <w:rPr>
          <w:color w:val="000000"/>
        </w:rPr>
        <w:t xml:space="preserve"> посадочных  мест,  электронный читальный зал, 4 функциональных отдела. Общая площадь библиотеки составляет 1751 кв.м.</w:t>
      </w:r>
    </w:p>
    <w:p w:rsidR="0006399D" w:rsidRDefault="00831F43">
      <w:pPr>
        <w:spacing w:before="14" w:line="275" w:lineRule="atLeast"/>
        <w:ind w:right="-155" w:firstLine="567"/>
        <w:jc w:val="both"/>
      </w:pPr>
      <w:r>
        <w:rPr>
          <w:color w:val="000000"/>
        </w:rPr>
        <w:lastRenderedPageBreak/>
        <w:t>Библиотека  работает  в  системе  автоматизации  библиотек  ИРБИС  64  +,  которая обеспечивает  комплексную  автоматизацию  всех  библио</w:t>
      </w:r>
      <w:r>
        <w:rPr>
          <w:color w:val="000000"/>
        </w:rPr>
        <w:t>течных  процессов: комплектование,  каталогизацию,  учет  и  контроль,  статистику,  книгообеспеченность  и электронная книговыдача.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Библиотечный  фонд  формируется  в  соответствии  с  требованиями  Федеральных государственных  образовательных  стандартов</w:t>
      </w:r>
      <w:r>
        <w:rPr>
          <w:color w:val="000000"/>
        </w:rPr>
        <w:t>.  Комплектование  фонда  библиотеки осуществляется  в  соответствии  с  СТО  СМК  7.1.3  –  9.0  –  2019  «Инфраструктура. Управление  информационными  ресурсами  библиотеки»,  тематическим  планом комплектования  и  данными  автоматизированной  картотеки</w:t>
      </w:r>
      <w:r>
        <w:rPr>
          <w:color w:val="000000"/>
        </w:rPr>
        <w:t xml:space="preserve">  книгообеспеченности учебного процесса. </w:t>
      </w:r>
    </w:p>
    <w:p w:rsidR="0006399D" w:rsidRDefault="00831F43">
      <w:pPr>
        <w:spacing w:before="1" w:line="275" w:lineRule="atLeast"/>
        <w:ind w:right="-70" w:firstLine="567"/>
        <w:jc w:val="both"/>
      </w:pPr>
      <w:r>
        <w:rPr>
          <w:color w:val="000000"/>
        </w:rPr>
        <w:t>Библиотечный фонд составляет 602 674 единиц хранения на физических носителях, в т.ч. 185 692 экз. учебно-методической и 381 890 экз. научной литературы. В 2023 году поступило 2364 экз. новой литературы.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Электронные</w:t>
      </w:r>
      <w:r>
        <w:rPr>
          <w:color w:val="000000"/>
        </w:rPr>
        <w:t xml:space="preserve"> ресурсы библиотеки академии представлены внутренними и внешними полнотекстовыми,  библиографическими  базами  данных,  электронными  библиотеками, электронно-библиотечным  системам  (далее  ЭБС).   Преподавателям  и  обучающимся предоставляется  полнотекс</w:t>
      </w:r>
      <w:r>
        <w:rPr>
          <w:color w:val="000000"/>
        </w:rPr>
        <w:t xml:space="preserve">товый  доступ  к  ЭБС,  ресурсы  которой  соответствуют реализуемым академией ОПОП. </w:t>
      </w:r>
    </w:p>
    <w:p w:rsidR="0006399D" w:rsidRDefault="00831F43">
      <w:pPr>
        <w:spacing w:before="1" w:line="275" w:lineRule="atLeast"/>
        <w:ind w:right="-156" w:firstLine="567"/>
        <w:jc w:val="both"/>
      </w:pPr>
      <w:r>
        <w:rPr>
          <w:color w:val="000000"/>
        </w:rPr>
        <w:t xml:space="preserve">В  2023  г.  были  заключены  лицензионные  договора  с  ЭБС  Издательства  </w:t>
      </w:r>
      <w:hyperlink r:id="rId7" w:history="1">
        <w:r>
          <w:rPr>
            <w:color w:val="000000"/>
            <w:u w:val="single"/>
          </w:rPr>
          <w:t>«Лань»</w:t>
        </w:r>
      </w:hyperlink>
      <w:r>
        <w:rPr>
          <w:color w:val="000000"/>
        </w:rPr>
        <w:t xml:space="preserve"> (Лицензионный  договор  №101  на  предоставление </w:t>
      </w:r>
      <w:r>
        <w:rPr>
          <w:color w:val="000000"/>
        </w:rPr>
        <w:t xml:space="preserve"> права  использования  права программного обеспечения от 28/06/2023), ЭБС Издательства «Инфра-М» </w:t>
      </w:r>
      <w:hyperlink r:id="rId8" w:history="1">
        <w:r>
          <w:rPr>
            <w:color w:val="000000"/>
            <w:u w:val="single"/>
          </w:rPr>
          <w:t>ZNANIUM.com</w:t>
        </w:r>
      </w:hyperlink>
      <w:r>
        <w:rPr>
          <w:color w:val="000000"/>
        </w:rPr>
        <w:t xml:space="preserve"> (Лицензионный  договор  №  1614  эбс  от  19/12/2023),  ЭБС  Издательства  </w:t>
      </w:r>
      <w:hyperlink r:id="rId9" w:history="1">
        <w:r>
          <w:rPr>
            <w:color w:val="000000"/>
            <w:u w:val="single"/>
          </w:rPr>
          <w:t>«Юрайт»</w:t>
        </w:r>
      </w:hyperlink>
      <w:r>
        <w:rPr>
          <w:color w:val="000000"/>
        </w:rPr>
        <w:t xml:space="preserve"> коллекция «Легендарные книги» (Информационное письмо-подтверждение о бессрочном неограниченном  доступе  ФГБОУ  ВО  БГСХА  к  коллекции  «Легендарные  книги» образовательной  платформы  «Юрайт»  от  12.03.2021)  и  ЭБС  IPR  SMART  (</w:t>
      </w:r>
      <w:r>
        <w:rPr>
          <w:color w:val="000000"/>
        </w:rPr>
        <w:t>Соглашение №9694/22  на  предоставление  доступа  к  произведениям  научно-образовательной платформы  IPR  SMART  от  21/10/2022).  Кроме  того,  с  2020  г.  Академия  является участником Сетевой электронной библиотеки аграрных вузов и вузов России (Догов</w:t>
      </w:r>
      <w:r>
        <w:rPr>
          <w:color w:val="000000"/>
        </w:rPr>
        <w:t>ор № НВ-190 СЭБ на оказание услуг от 26/02/2020).</w:t>
      </w:r>
    </w:p>
    <w:p w:rsidR="0006399D" w:rsidRDefault="00831F43">
      <w:pPr>
        <w:spacing w:before="1" w:line="275" w:lineRule="atLeast"/>
        <w:ind w:right="-156" w:firstLine="567"/>
      </w:pPr>
      <w:r>
        <w:rPr>
          <w:color w:val="000000"/>
        </w:rPr>
        <w:t xml:space="preserve">В 2023 году, в рамках национальной и централизованной подписки через РФФИ, осуществлялся доступ на научные информационные ресурсы: 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89"/>
        <w:jc w:val="both"/>
      </w:pPr>
      <w:r>
        <w:rPr>
          <w:color w:val="000000"/>
        </w:rPr>
        <w:t>База  данных  Orblt  Premium  edition  компании  Questel  SAS  (Письмо  РФ</w:t>
      </w:r>
      <w:r>
        <w:rPr>
          <w:color w:val="000000"/>
        </w:rPr>
        <w:t>ФИ  «О предоставлении  лицензионного  доступа  к  содержанию  баз  данных  компании Questel  SAS  в  2023  году  на  условиях  централизованной  подписки»  №  1955   от 30/12/22 (1 период), Письмо РФФИ № 1112  от 09/08/23 (2 период)).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89"/>
        <w:jc w:val="both"/>
      </w:pPr>
      <w:r>
        <w:rPr>
          <w:color w:val="000000"/>
        </w:rPr>
        <w:t xml:space="preserve">База данных Springer </w:t>
      </w:r>
      <w:r>
        <w:rPr>
          <w:color w:val="000000"/>
        </w:rPr>
        <w:t>Nature (Письмо РФФИ № 1947 от 29/12/22 «О предоставлении лицензионного доступа к содержанию баз данных издательства Springer Nature в 2023  г.  на  условиях  централизованной  подписки»,  Письмо  РФФИ  №  1948   от 29/12/22, Письмо РФФИ № 1949 от 29/12/22,</w:t>
      </w:r>
      <w:r>
        <w:rPr>
          <w:color w:val="000000"/>
        </w:rPr>
        <w:t xml:space="preserve"> Письмо РФФИ № 1950  от 29/12/22)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89"/>
      </w:pPr>
      <w:r>
        <w:rPr>
          <w:color w:val="000000"/>
        </w:rPr>
        <w:t>Баз данных издательства John Wiley &amp; Sons, Inc. (Письмо РФФИ № 574 от 07/04/23 (1 период), Письмо РФФИ № 1111 от 09/08/23 (2 период)).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89"/>
        <w:jc w:val="both"/>
      </w:pPr>
      <w:r>
        <w:rPr>
          <w:color w:val="000000"/>
        </w:rPr>
        <w:t>Базы данных EBSCO eBooks компании EBSCO Information Services GmbH (Письмо РФФИ № 708 от</w:t>
      </w:r>
      <w:r>
        <w:rPr>
          <w:color w:val="000000"/>
        </w:rPr>
        <w:t xml:space="preserve"> 28/04/23 «О предоставлении лицензионного доступа к содержанию в 2023 году»).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90"/>
      </w:pPr>
      <w:r>
        <w:rPr>
          <w:color w:val="000000"/>
        </w:rPr>
        <w:t>Электронные версии журналов РАН на платформе РЦНИ (Письмо РФФИ № 1312 от 06/09/23).</w:t>
      </w:r>
    </w:p>
    <w:p w:rsidR="0006399D" w:rsidRDefault="00831F43">
      <w:pPr>
        <w:numPr>
          <w:ilvl w:val="0"/>
          <w:numId w:val="47"/>
        </w:numPr>
        <w:spacing w:before="1" w:line="265" w:lineRule="atLeast"/>
        <w:ind w:right="-200"/>
        <w:jc w:val="both"/>
      </w:pPr>
      <w:r>
        <w:rPr>
          <w:color w:val="000000"/>
        </w:rPr>
        <w:t xml:space="preserve">Электронная версия журнала «Успехи химии» (Письмо РФФИ № 1541 от 21/11/22). </w:t>
      </w:r>
    </w:p>
    <w:p w:rsidR="0006399D" w:rsidRDefault="00831F43">
      <w:pPr>
        <w:numPr>
          <w:ilvl w:val="0"/>
          <w:numId w:val="47"/>
        </w:numPr>
        <w:spacing w:before="1" w:line="265" w:lineRule="atLeast"/>
        <w:ind w:right="-200"/>
        <w:jc w:val="both"/>
      </w:pPr>
      <w:r>
        <w:rPr>
          <w:color w:val="000000"/>
        </w:rPr>
        <w:t xml:space="preserve">Электронные </w:t>
      </w:r>
      <w:r>
        <w:rPr>
          <w:color w:val="000000"/>
        </w:rPr>
        <w:t>версии журналов МИАН (Письмо РФФИ № 1312 от 09/08/2023 г.).</w:t>
      </w:r>
    </w:p>
    <w:p w:rsidR="0006399D" w:rsidRDefault="00831F43">
      <w:pPr>
        <w:numPr>
          <w:ilvl w:val="0"/>
          <w:numId w:val="47"/>
        </w:numPr>
        <w:spacing w:before="1" w:line="275" w:lineRule="atLeast"/>
        <w:ind w:right="-189"/>
      </w:pPr>
      <w:r>
        <w:rPr>
          <w:color w:val="000000"/>
        </w:rPr>
        <w:t xml:space="preserve">Электронные версии журнала «Успехи физических наук» (Письмо РФФИ № 1471 от 09/11/2022 г.). 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Через  терминалы  удаленного  доступа,  установленных  на  территории  Научной библиотеки,  осуществляет</w:t>
      </w:r>
      <w:r>
        <w:rPr>
          <w:color w:val="000000"/>
        </w:rPr>
        <w:t xml:space="preserve">ся  доступ  к  Национальной  электронной  библиотеке  (НЭБ) </w:t>
      </w:r>
      <w:r>
        <w:rPr>
          <w:color w:val="000000"/>
        </w:rPr>
        <w:lastRenderedPageBreak/>
        <w:t xml:space="preserve">(Договор № 101/НЭБ/2590 о подключении к НЭБ и о предоставлении доступа к объектам НЭБ от 01/12/2017.). 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Общее количество электронных документов, полученных в 2023 г. библиотекой на условиях соглаш</w:t>
      </w:r>
      <w:r>
        <w:rPr>
          <w:color w:val="000000"/>
        </w:rPr>
        <w:t>ений с поставщиками информации, вместе с ресурсами НЭБ составило более 4000 000 ед. Документовыдача электронных ресурсов составила 256572 экз., где 51250  экз.  –  сетевые  локальные  документы  Электронной  библиотеки  учебно- методических материалов вуза</w:t>
      </w:r>
      <w:r>
        <w:rPr>
          <w:color w:val="000000"/>
        </w:rPr>
        <w:t>.</w:t>
      </w:r>
    </w:p>
    <w:p w:rsidR="0006399D" w:rsidRDefault="00831F43">
      <w:pPr>
        <w:spacing w:before="1" w:line="275" w:lineRule="atLeast"/>
        <w:ind w:right="-156" w:firstLine="567"/>
        <w:jc w:val="both"/>
      </w:pPr>
      <w:r>
        <w:rPr>
          <w:color w:val="000000"/>
        </w:rPr>
        <w:t>Дополнительно  пользователям  библиотеки  академии  предоставлялся  доступ  к электронным  ресурсам  СПС  «КонсультантПлюс»,  Система  Гарант  (Договор  о сотрудничестве с библиотекой учебного заведения б/н от 09/01/2023; Договор № 2024-335 от  29.12.202</w:t>
      </w:r>
      <w:r>
        <w:rPr>
          <w:color w:val="000000"/>
        </w:rPr>
        <w:t>3  об  информационно-правовом  сотрудничестве),  к  информационным справочникам  нормативных,  научно-практических  материалов  для  организаций  ВО  и СПО  система  «Информио»  (Договор  оказания  справочно-информационных  услуг  № Ю1366 (ВО+СПО) от 13/08</w:t>
      </w:r>
      <w:r>
        <w:rPr>
          <w:color w:val="000000"/>
        </w:rPr>
        <w:t>/2023), БД «Росметод» (Договор № 114/2023 от 10/02/2023).</w:t>
      </w:r>
    </w:p>
    <w:p w:rsidR="0006399D" w:rsidRDefault="00831F43">
      <w:pPr>
        <w:spacing w:before="1" w:line="275" w:lineRule="atLeast"/>
        <w:ind w:right="-156" w:firstLine="567"/>
        <w:jc w:val="both"/>
      </w:pPr>
      <w:hyperlink r:id="rId10" w:history="1">
        <w:r>
          <w:rPr>
            <w:color w:val="0563C1"/>
            <w:u w:val="single"/>
          </w:rPr>
          <w:t>Электронно-библиотечная  система  академии</w:t>
        </w:r>
      </w:hyperlink>
      <w:r>
        <w:t xml:space="preserve"> </w:t>
      </w:r>
      <w:r>
        <w:rPr>
          <w:color w:val="000000"/>
        </w:rPr>
        <w:t xml:space="preserve"> создана  на  базе  про</w:t>
      </w:r>
      <w:r>
        <w:rPr>
          <w:color w:val="000000"/>
        </w:rPr>
        <w:t>граммных продуктов  САБ  ИРБИС.  Это  многопрофильный  образовательный  ресурс,  который предоставляет доступ через сеть Интернет к учебной литературе собственной генерации вуза и дополнительным материалам, приобретенным на основании прямых договоров с пра</w:t>
      </w:r>
      <w:r>
        <w:rPr>
          <w:color w:val="000000"/>
        </w:rPr>
        <w:t>вообладателями, библиографическим базам данных печатного фонда библиотеки и к модулю  книгообеспеченности.  Объем  электронного  фонда  собственной  генерации насчитывает 9239 наименований, в отчетный период загружено 1552 документа.</w:t>
      </w:r>
      <w:r>
        <w:t xml:space="preserve"> </w:t>
      </w:r>
      <w:r>
        <w:rPr>
          <w:color w:val="000000"/>
        </w:rPr>
        <w:t>Доступ ко  всем  ресур</w:t>
      </w:r>
      <w:r>
        <w:rPr>
          <w:color w:val="000000"/>
        </w:rPr>
        <w:t xml:space="preserve">сам  предоставляется  через  авторизацию  на  портале  БГСХА,  Личном кабинете  БГСХА  с  возможностью  бесшовного  перехода  в  аккаунт  Электронной библиотеки и лицензионные внешние ресурсы. </w:t>
      </w:r>
    </w:p>
    <w:p w:rsidR="0006399D" w:rsidRDefault="00831F43">
      <w:pPr>
        <w:spacing w:before="1" w:line="275" w:lineRule="atLeast"/>
        <w:ind w:right="-156" w:firstLine="567"/>
        <w:jc w:val="both"/>
      </w:pPr>
      <w:r>
        <w:rPr>
          <w:color w:val="000000"/>
        </w:rPr>
        <w:t>Все  вышеперечисленные  электронные  ресурсы  библиотеки  инте</w:t>
      </w:r>
      <w:r>
        <w:rPr>
          <w:color w:val="000000"/>
        </w:rPr>
        <w:t xml:space="preserve">грированы  в электронную  информационно-образовательную  среду  академии  путем  создания специальных разделов, бесшовных переходов, интерактивных электронных форм. В LMS Moodle  БГСХА,  Личном  кабинете  БГСХА  установлены  плагины  интеграции  со  всеми </w:t>
      </w:r>
      <w:r>
        <w:rPr>
          <w:color w:val="000000"/>
        </w:rPr>
        <w:t>лицензионными ЭБС.</w:t>
      </w:r>
    </w:p>
    <w:p w:rsidR="0006399D" w:rsidRDefault="00831F43">
      <w:pPr>
        <w:spacing w:before="1" w:line="275" w:lineRule="atLeast"/>
        <w:ind w:right="-156" w:firstLine="567"/>
        <w:jc w:val="both"/>
      </w:pPr>
      <w:r>
        <w:rPr>
          <w:color w:val="000000"/>
        </w:rPr>
        <w:t xml:space="preserve">Таким  образом,  библиотечный  фонд  укомплектован  печатными  и  электронными изданиями  (включая  учебники  и  учебные  пособия),  методическими  и </w:t>
      </w:r>
      <w:r>
        <w:t xml:space="preserve"> </w:t>
      </w:r>
      <w:hyperlink r:id="rId11" w:history="1">
        <w:r>
          <w:rPr>
            <w:color w:val="0563C1"/>
            <w:u w:val="single"/>
          </w:rPr>
          <w:t>периодическими</w:t>
        </w:r>
        <w:r>
          <w:rPr>
            <w:color w:val="0563C1"/>
          </w:rPr>
          <w:t xml:space="preserve"> </w:t>
        </w:r>
        <w:r>
          <w:rPr>
            <w:color w:val="0563C1"/>
            <w:u w:val="single"/>
          </w:rPr>
          <w:t>изданиями</w:t>
        </w:r>
      </w:hyperlink>
      <w:r>
        <w:t xml:space="preserve"> </w:t>
      </w:r>
      <w:r>
        <w:rPr>
          <w:color w:val="000000"/>
        </w:rPr>
        <w:t xml:space="preserve"> по  учебным  предметам,  курсам,  дисциплинам  (модулям),  входящим  в реализуемую  основную  образовательную  программу  (Договор  №  SU-01-03/2022-3  от </w:t>
      </w:r>
      <w:r>
        <w:rPr>
          <w:color w:val="000000"/>
        </w:rPr>
        <w:t>02/03/2022 на оказание услуги по предоставлению доступа к Изданиям, входящие в базу данных «НАУЧНАЯ ЭЛЕКТРОННАЯ БИБЛИОТЕКА eLIBRARY.RU»).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 xml:space="preserve">Обязательная  литература,  рекомендованная  в  качестве  основной  по  циклам дисциплин,  представлена  в  Библиотеке </w:t>
      </w:r>
      <w:r>
        <w:rPr>
          <w:color w:val="000000"/>
        </w:rPr>
        <w:t xml:space="preserve"> в  полном  объеме,  соответствует  требованиям ФГОС. В библиотечном фонде имеется в наличии и используется в учебном процессе достаточное количество изданий, рекомендуемых в качестве дополнительной литературы.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Значительная  часть  учебной,  учебно-методич</w:t>
      </w:r>
      <w:r>
        <w:rPr>
          <w:color w:val="000000"/>
        </w:rPr>
        <w:t xml:space="preserve">еской  и  др.  видов  литературы представлена в электронном формате, входит в состав электронно-библиотечных систем, других электронных ресурсов, ссылки на которые доступны с </w:t>
      </w:r>
      <w:hyperlink r:id="rId12" w:history="1">
        <w:r>
          <w:rPr>
            <w:color w:val="0563C1"/>
            <w:u w:val="single"/>
          </w:rPr>
          <w:t>сайта Научной библиотеки</w:t>
        </w:r>
        <w:r>
          <w:rPr>
            <w:color w:val="0563C1"/>
          </w:rPr>
          <w:t xml:space="preserve"> </w:t>
        </w:r>
        <w:r>
          <w:rPr>
            <w:color w:val="0563C1"/>
            <w:u w:val="single"/>
          </w:rPr>
          <w:t>БГСХА</w:t>
        </w:r>
      </w:hyperlink>
      <w:r>
        <w:rPr>
          <w:color w:val="000000"/>
        </w:rPr>
        <w:t xml:space="preserve">, электронной </w:t>
      </w:r>
      <w:r>
        <w:rPr>
          <w:color w:val="000000"/>
        </w:rPr>
        <w:t>информационно-образовательной среды.</w:t>
      </w:r>
    </w:p>
    <w:p w:rsidR="0006399D" w:rsidRDefault="00831F43">
      <w:pPr>
        <w:spacing w:before="1" w:line="275" w:lineRule="atLeast"/>
        <w:ind w:right="-155" w:firstLine="567"/>
        <w:jc w:val="both"/>
      </w:pPr>
      <w:r>
        <w:rPr>
          <w:color w:val="000000"/>
        </w:rPr>
        <w:t>Каждый обучающийся Академии в течение всего периода обучения, в том числе в дистанционном  режиме,  обеспечен  доступом  к  электронно-библиотечным  системам (электронным  библиотекам),  содержащим  издания  по  изучаем</w:t>
      </w:r>
      <w:r>
        <w:rPr>
          <w:color w:val="000000"/>
        </w:rPr>
        <w:t>ым  в  Академии дисциплинам, и сформированным на основании прямых договоров с правообладателями. Для обучающихся обеспечена возможность индивидуального неограниченного доступа к содержимому  электронно-библиотечных  систем  из  любой  точки,  в  которой  и</w:t>
      </w:r>
      <w:r>
        <w:rPr>
          <w:color w:val="000000"/>
        </w:rPr>
        <w:t>меется доступ к сети Интернет, как на территории Академии, так и вне ее.</w:t>
      </w:r>
    </w:p>
    <w:p w:rsidR="0006399D" w:rsidRDefault="00831F43">
      <w:pPr>
        <w:numPr>
          <w:ilvl w:val="0"/>
          <w:numId w:val="48"/>
        </w:numPr>
        <w:spacing w:before="24" w:line="265" w:lineRule="atLeast"/>
        <w:ind w:right="-200"/>
        <w:jc w:val="both"/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</w:rPr>
        <w:lastRenderedPageBreak/>
        <w:t>Кадровое обеспечение реализации ООП ВО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Квалификация  руководящих  и  научно-педагогических  работников  ФГБОУ  ВО Бурятская  ГСХА  соответствует  квалификационным  характеристикам,  </w:t>
      </w:r>
      <w:r>
        <w:rPr>
          <w:color w:val="000000"/>
        </w:rPr>
        <w:t>установленным  в Едином  квалификационном  справочнике  должностей  руководителей,  специалистов  и служащих,  раздел  «Квалификационные  характеристики  должностей  руководителей  и специалистов  высшего  профессионального  и  дополнительного  профессиона</w:t>
      </w:r>
      <w:r>
        <w:rPr>
          <w:color w:val="000000"/>
        </w:rPr>
        <w:t>льного образования»,  утвержденном  приказом  Министерства  здравоохранения  и  социального развития  Российской  Федерации  от  11  января  2011  г.  N  1н  (зарегистрирован Министерством юстиции Российской Федерации 23 марта 2011 г., регистрационный N 20</w:t>
      </w:r>
      <w:r>
        <w:rPr>
          <w:color w:val="000000"/>
        </w:rPr>
        <w:t>237).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Реализация  программы  аспирантуры  обеспечивается  руководящими  и  научно- педагогическими работниками организации. Доля научно-педагогических работников (в приведенных к целочисленным значениям ставок), имеющих ученую степень (в том числе ученую с</w:t>
      </w:r>
      <w:r>
        <w:rPr>
          <w:color w:val="000000"/>
        </w:rPr>
        <w:t>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</w:t>
      </w:r>
      <w:r>
        <w:rPr>
          <w:color w:val="000000"/>
        </w:rPr>
        <w:t>рантуры, составляет 100 процентов.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Научный  руководитель  доктор  философских  наук,  доцент  кафедры  социально- гуманитарных  наук,  рекламы  и  туризма  Аякова  Ж.А.  осуществляет  самостоятельную научно-исследовательскую  деятельность  по  данной  напр</w:t>
      </w:r>
      <w:r>
        <w:rPr>
          <w:color w:val="000000"/>
        </w:rPr>
        <w:t>авленности  (профилю) подготовки, имеют публикации по результатам научно-исследовательской деятельности в ведущих отечественных и зарубежных рецензируемых научных журналах и изданиях, а также осуществляют апробацию результатов научно-исследовательской деят</w:t>
      </w:r>
      <w:r>
        <w:rPr>
          <w:color w:val="000000"/>
        </w:rPr>
        <w:t>ельности на национальных и международных конференциях</w:t>
      </w:r>
      <w:r>
        <w:rPr>
          <w:i/>
          <w:iCs/>
          <w:color w:val="000000"/>
        </w:rPr>
        <w:t>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Сведения о кадровом обеспечении основной образовательной программы высшего образования  47.06.01  Философия,  этика  и  религиоведение  направленность  (профиль) Социальная философия представлены в При</w:t>
      </w:r>
      <w:r>
        <w:rPr>
          <w:color w:val="000000"/>
        </w:rPr>
        <w:t>ложении 5.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Сведения  о  квалификации  руководящих  и  научно-педагогических  работниках образовательной  организации  -  федерального  государственного  бюджетного образовательного  учреждения  высшего  образования  «Бурятская  государственная сельскохозяй</w:t>
      </w:r>
      <w:r>
        <w:rPr>
          <w:color w:val="000000"/>
        </w:rPr>
        <w:t>ственная академия имени В.Р. Филиппова» - представлены в Приложении 6.</w:t>
      </w:r>
    </w:p>
    <w:p w:rsidR="0006399D" w:rsidRDefault="00831F43">
      <w:pPr>
        <w:numPr>
          <w:ilvl w:val="0"/>
          <w:numId w:val="49"/>
        </w:numPr>
        <w:spacing w:before="10" w:line="265" w:lineRule="atLeast"/>
        <w:ind w:right="-200"/>
        <w:jc w:val="both"/>
      </w:pPr>
      <w:r>
        <w:rPr>
          <w:color w:val="000000"/>
        </w:rPr>
        <w:t>Материально-техническое обеспечение реализации ООП ВО.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ФГБОУ  ВО  Бурятская  ГСХА  располагает  материально-технической  базой, соответствующей  действующим  противопожарным  правилам  </w:t>
      </w:r>
      <w:r>
        <w:rPr>
          <w:color w:val="000000"/>
        </w:rPr>
        <w:t xml:space="preserve">и  нормам  и обеспечивающей  проведение  всех  видов  дисциплинарной  и  междисциплинарной подготовки,  практической  и  научно-исследовательской  работы  обучающихся, предусмотренных учебным планом. 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Академия  имеет  специальные  помещения  для  проведени</w:t>
      </w:r>
      <w:r>
        <w:rPr>
          <w:color w:val="000000"/>
        </w:rPr>
        <w:t>я  занятий 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</w:t>
      </w:r>
      <w:r>
        <w:rPr>
          <w:color w:val="000000"/>
        </w:rPr>
        <w:t xml:space="preserve">ния. 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Специальные  помещения  укомплектованы  специализированной  мебелью  и техническими средствами обучения, служащими для представления информации большой аудитории.  Перечень  материально-технического  обеспечения,  необходимого  для реализации  програ</w:t>
      </w:r>
      <w:r>
        <w:rPr>
          <w:color w:val="000000"/>
        </w:rPr>
        <w:t xml:space="preserve">ммы  аспирантуры,  включает  в  себя  лабораторное  оборудование  для обеспечения дисциплин (модулей), проведения научных исследований и практик. </w:t>
      </w:r>
      <w:r>
        <w:rPr>
          <w:i/>
          <w:iCs/>
          <w:color w:val="000000"/>
        </w:rPr>
        <w:t xml:space="preserve"> 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Помещения  для  самостоятельной  работы  аспирантов  оснащены  компьютерной техникой  с  возможностью  подкл</w:t>
      </w:r>
      <w:r>
        <w:rPr>
          <w:color w:val="000000"/>
        </w:rPr>
        <w:t>ючения  к  сети  «Интернет»  и  обеспечением  доступа  в электронную информационно-образовательную среду организации.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Сведения  о  материально-техническом  обеспечении  основной  образовательной программы  высшего  образования  47.06.01  Философия,  этика </w:t>
      </w:r>
      <w:r>
        <w:rPr>
          <w:color w:val="000000"/>
        </w:rPr>
        <w:t xml:space="preserve"> и  религиоведение направленность  (профиль)  Социальная  философия  федерального  государственного </w:t>
      </w:r>
      <w:r>
        <w:rPr>
          <w:color w:val="000000"/>
        </w:rPr>
        <w:lastRenderedPageBreak/>
        <w:t>бюджетного  образовательного  учреждения  высшего  образования  «Бурятская государственная сельскохозяйственная академия имени В.Р. Филиппова»  представлены</w:t>
      </w:r>
      <w:r>
        <w:rPr>
          <w:color w:val="000000"/>
        </w:rPr>
        <w:t xml:space="preserve"> в Приложении 7.</w:t>
      </w:r>
    </w:p>
    <w:p w:rsidR="0006399D" w:rsidRDefault="00831F43">
      <w:pPr>
        <w:numPr>
          <w:ilvl w:val="0"/>
          <w:numId w:val="50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>Характеристики социально-культурной среды вуза</w:t>
      </w:r>
    </w:p>
    <w:p w:rsidR="0006399D" w:rsidRDefault="00831F43">
      <w:pPr>
        <w:spacing w:before="1" w:line="275" w:lineRule="atLeast"/>
        <w:ind w:right="-158" w:firstLine="709"/>
      </w:pPr>
      <w:r>
        <w:rPr>
          <w:color w:val="000000"/>
        </w:rPr>
        <w:t>Формирование  социально-культурной  среды  в  ФГБОУ  ВО  Бурятская  ГСХА складывается из мероприятий, которые ориентированы на достижение следующих задач:</w:t>
      </w:r>
    </w:p>
    <w:p w:rsidR="0006399D" w:rsidRDefault="00831F43">
      <w:pPr>
        <w:spacing w:before="1" w:line="275" w:lineRule="atLeast"/>
        <w:ind w:right="-157" w:firstLine="709"/>
      </w:pPr>
      <w:r>
        <w:rPr>
          <w:color w:val="000000"/>
        </w:rPr>
        <w:t>формирование  личностных  качеств,  н</w:t>
      </w:r>
      <w:r>
        <w:rPr>
          <w:color w:val="000000"/>
        </w:rPr>
        <w:t>еобходимых  для  эффективной профессиональной деятельности;</w:t>
      </w:r>
    </w:p>
    <w:p w:rsidR="0006399D" w:rsidRDefault="00831F43">
      <w:pPr>
        <w:spacing w:before="1" w:line="275" w:lineRule="atLeast"/>
        <w:ind w:right="-158" w:firstLine="709"/>
      </w:pPr>
      <w:r>
        <w:rPr>
          <w:color w:val="000000"/>
        </w:rPr>
        <w:t>воспитание  нравственных  качеств,  интеллигентности,  развитие  ориентации  на общечеловеческие ценности;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формирование активной гражданской позиции;</w:t>
      </w:r>
    </w:p>
    <w:p w:rsidR="0006399D" w:rsidRDefault="00831F43">
      <w:pPr>
        <w:spacing w:before="1" w:line="275" w:lineRule="atLeast"/>
        <w:ind w:right="-158" w:firstLine="709"/>
      </w:pPr>
      <w:r>
        <w:rPr>
          <w:color w:val="000000"/>
        </w:rPr>
        <w:t xml:space="preserve">привитие  умений  и  навыков  управления  </w:t>
      </w:r>
      <w:r>
        <w:rPr>
          <w:color w:val="000000"/>
        </w:rPr>
        <w:t>коллективом  в  различных  формах управления;</w:t>
      </w:r>
    </w:p>
    <w:p w:rsidR="0006399D" w:rsidRDefault="00831F43">
      <w:pPr>
        <w:spacing w:before="1" w:line="275" w:lineRule="atLeast"/>
        <w:ind w:right="-157" w:firstLine="709"/>
        <w:jc w:val="both"/>
      </w:pPr>
      <w:r>
        <w:rPr>
          <w:color w:val="000000"/>
        </w:rPr>
        <w:t>сохранение  и  приумножение  историко-культурных  традиций  академии, преемственности,  формирование  чувства  солидарности,  формирование  у  обучающихся патриотического сознания (Музей истории академии);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Реши</w:t>
      </w:r>
      <w:r>
        <w:rPr>
          <w:color w:val="000000"/>
        </w:rPr>
        <w:t>ть эти задачи возможно, руководствуясь в работе принципами:</w:t>
      </w:r>
    </w:p>
    <w:p w:rsidR="0006399D" w:rsidRDefault="00831F43">
      <w:pPr>
        <w:numPr>
          <w:ilvl w:val="0"/>
          <w:numId w:val="51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демократизма, предполагающего реализацию системы воспитания, основанной на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взаимодействии, на педагогике сотрудничества преподавателя и аспиранта;</w:t>
      </w:r>
    </w:p>
    <w:p w:rsidR="0006399D" w:rsidRDefault="00831F43">
      <w:pPr>
        <w:numPr>
          <w:ilvl w:val="0"/>
          <w:numId w:val="52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уважения  к  общечеловеческим  ценностям,  правам  и  свободам  граждан,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color w:val="000000"/>
        </w:rPr>
        <w:t>корректности, толерантности, соблюдения этических норм;</w:t>
      </w:r>
    </w:p>
    <w:p w:rsidR="0006399D" w:rsidRDefault="00831F43">
      <w:pPr>
        <w:numPr>
          <w:ilvl w:val="0"/>
          <w:numId w:val="53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преемственности  поколений,  сохранения,  распространения  и  развития </w:t>
      </w:r>
    </w:p>
    <w:p w:rsidR="0006399D" w:rsidRDefault="00831F43">
      <w:pPr>
        <w:spacing w:before="1" w:line="275" w:lineRule="atLeast"/>
        <w:ind w:right="-158"/>
      </w:pPr>
      <w:r>
        <w:rPr>
          <w:color w:val="000000"/>
        </w:rPr>
        <w:t>национальной культуры, воспитания уважительного отноше</w:t>
      </w:r>
      <w:r>
        <w:rPr>
          <w:color w:val="000000"/>
        </w:rPr>
        <w:t>ния, любви к родной природе, чувства сопричастности и ответственности за дела в родном вузе.</w:t>
      </w:r>
    </w:p>
    <w:p w:rsidR="0006399D" w:rsidRDefault="00831F43">
      <w:pPr>
        <w:spacing w:before="1" w:line="275" w:lineRule="atLeast"/>
        <w:ind w:right="-157" w:firstLine="709"/>
        <w:jc w:val="both"/>
      </w:pPr>
      <w:r>
        <w:rPr>
          <w:color w:val="000000"/>
        </w:rPr>
        <w:t>Социальная  инфраструктура  академии  включает  в  себя:  спортивно- оздоровительный комплекс с тренажерными залами, стадион с искусственным покрытием, информацион</w:t>
      </w:r>
      <w:r>
        <w:rPr>
          <w:color w:val="000000"/>
        </w:rPr>
        <w:t>но-библиотечный комплекс, студенческую поликлинику, профилакторий, 2 столовые, буфеты.</w:t>
      </w:r>
    </w:p>
    <w:p w:rsidR="0006399D" w:rsidRDefault="00831F43">
      <w:pPr>
        <w:spacing w:before="1" w:line="275" w:lineRule="atLeast"/>
        <w:ind w:right="-158" w:firstLine="709"/>
        <w:jc w:val="both"/>
      </w:pPr>
      <w:r>
        <w:rPr>
          <w:color w:val="000000"/>
        </w:rPr>
        <w:t>Иногородним  аспирантам  предоставляются  места  в  общежитиях  академии.  Все здания  общежитий  имеют  технические  паспорта,  свидетельства  о  государственной регист</w:t>
      </w:r>
      <w:r>
        <w:rPr>
          <w:color w:val="000000"/>
        </w:rPr>
        <w:t>рации,  санитарно-эпидемиологические  заключения.  Жилищно-бытовые  условия проживания в общежитиях соответствуют санитарным нормам.</w:t>
      </w:r>
    </w:p>
    <w:p w:rsidR="0006399D" w:rsidRDefault="00831F43">
      <w:pPr>
        <w:numPr>
          <w:ilvl w:val="0"/>
          <w:numId w:val="54"/>
        </w:numPr>
        <w:spacing w:before="286" w:line="265" w:lineRule="atLeast"/>
        <w:ind w:right="-200"/>
        <w:jc w:val="both"/>
      </w:pPr>
      <w:r>
        <w:rPr>
          <w:b/>
          <w:bCs/>
          <w:color w:val="000000"/>
        </w:rPr>
        <w:t xml:space="preserve">Нормативно-методическое обеспечение системы оценки качества освоения </w:t>
      </w:r>
    </w:p>
    <w:p w:rsidR="0006399D" w:rsidRDefault="00831F43">
      <w:pPr>
        <w:spacing w:before="1" w:line="275" w:lineRule="atLeast"/>
        <w:ind w:left="386" w:right="229"/>
        <w:jc w:val="center"/>
      </w:pPr>
      <w:r>
        <w:rPr>
          <w:b/>
          <w:bCs/>
          <w:color w:val="000000"/>
        </w:rPr>
        <w:t>обучающимися ООП по уровню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подготовки кадров высшей </w:t>
      </w:r>
      <w:r>
        <w:rPr>
          <w:b/>
          <w:bCs/>
          <w:color w:val="000000"/>
        </w:rPr>
        <w:t>квалификации по направлению подготовки 47.06.01 Философия, этика и религиоведение        направленность (профиль) Социальная философия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соответствии с ФГОС ВО по уровню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подготовки кадров высшей квалификации по направлению подготовки 47.06.01 Философия, эт</w:t>
      </w:r>
      <w:r>
        <w:rPr>
          <w:color w:val="000000"/>
        </w:rPr>
        <w:t>ика и религиоведение направленность (профиль) Социальная философия и нормативно-методическими документами академии, оценка  качества  освоения  обучающимися  ООП  включает  текущий  контроль успеваемости, промежуточную и государственную итоговую аттестацию</w:t>
      </w:r>
      <w:r>
        <w:rPr>
          <w:color w:val="000000"/>
        </w:rPr>
        <w:t xml:space="preserve"> обучающихся.</w:t>
      </w:r>
    </w:p>
    <w:p w:rsidR="0006399D" w:rsidRDefault="00831F43">
      <w:pPr>
        <w:numPr>
          <w:ilvl w:val="0"/>
          <w:numId w:val="55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Оценочные материалы для проведения текущего контроля успеваемости и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промежуточной аттестации 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В  соответствии  с  требованиями  ФГОС  ВО  для  аттестации  обучающихся  на соответствие  их  персональных  достижений  поэтапным  требованиям  со</w:t>
      </w:r>
      <w:r>
        <w:rPr>
          <w:color w:val="000000"/>
        </w:rPr>
        <w:t>ответствующей ООП  в  академии  созданы  фонды  оценочных  материалов  для  проведения  текущего контроля успеваемости и промежуточной аттестации.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Фонд  оценочных  материалов  для  проведения  промежуточной  аттестации обучающихся по дисциплине (модулю) ил</w:t>
      </w:r>
      <w:r>
        <w:rPr>
          <w:color w:val="000000"/>
        </w:rPr>
        <w:t>и практикам, входящий в состав соответственно рабочей программы дисциплины (модуля) или программы практики, включает в себя:</w:t>
      </w:r>
    </w:p>
    <w:p w:rsidR="0006399D" w:rsidRDefault="00831F43">
      <w:pPr>
        <w:spacing w:before="14" w:line="275" w:lineRule="atLeast"/>
        <w:ind w:right="-155" w:firstLine="709"/>
      </w:pPr>
      <w:r>
        <w:rPr>
          <w:color w:val="000000"/>
        </w:rPr>
        <w:lastRenderedPageBreak/>
        <w:t>перечень компетенций с указанием этапов их формирования в процессе освоения образовательной программы;</w:t>
      </w:r>
    </w:p>
    <w:p w:rsidR="0006399D" w:rsidRDefault="00831F43">
      <w:pPr>
        <w:spacing w:before="1" w:line="275" w:lineRule="atLeast"/>
        <w:ind w:right="-156" w:firstLine="709"/>
      </w:pPr>
      <w:r>
        <w:rPr>
          <w:color w:val="000000"/>
        </w:rPr>
        <w:t>описание показателей и крите</w:t>
      </w:r>
      <w:r>
        <w:rPr>
          <w:color w:val="000000"/>
        </w:rPr>
        <w:t>риев оценивания компетенций на различных этапах их формирования, описание шкал оценивания;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типовые  контрольные  задания  или  иные  материалы,  необходимые  для  оценки знаний,  умений,  навыков  и  (или)  опыта  деятельности,  характеризующих  этапы форм</w:t>
      </w:r>
      <w:r>
        <w:rPr>
          <w:color w:val="000000"/>
        </w:rPr>
        <w:t>ирования компетенций в процессе освоения образовательной программы;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методические материалы, определяющие процедуры оценивания знаний, умений, навыков  и  (или)  опыта  деятельности,  характеризующих  этапы  формирования компетенций.</w:t>
      </w:r>
    </w:p>
    <w:p w:rsidR="0006399D" w:rsidRDefault="00831F43">
      <w:pPr>
        <w:numPr>
          <w:ilvl w:val="0"/>
          <w:numId w:val="56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>Государственная итогова</w:t>
      </w:r>
      <w:r>
        <w:rPr>
          <w:b/>
          <w:bCs/>
          <w:color w:val="000000"/>
        </w:rPr>
        <w:t>я аттестация выпускников</w:t>
      </w:r>
    </w:p>
    <w:p w:rsidR="0006399D" w:rsidRDefault="00831F43">
      <w:pPr>
        <w:spacing w:before="10" w:line="265" w:lineRule="atLeast"/>
        <w:ind w:left="709" w:right="-200"/>
        <w:jc w:val="both"/>
      </w:pPr>
      <w:r>
        <w:rPr>
          <w:color w:val="000000"/>
        </w:rPr>
        <w:t>Государственная итоговая аттестация включает в себя:</w:t>
      </w:r>
    </w:p>
    <w:p w:rsidR="0006399D" w:rsidRDefault="00831F43">
      <w:pPr>
        <w:numPr>
          <w:ilvl w:val="0"/>
          <w:numId w:val="57"/>
        </w:numPr>
        <w:spacing w:before="10" w:line="265" w:lineRule="atLeast"/>
        <w:ind w:right="-200"/>
        <w:jc w:val="both"/>
      </w:pPr>
      <w:r>
        <w:rPr>
          <w:color w:val="000000"/>
        </w:rPr>
        <w:t>подготовку и сдачу государственного экзамена;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-представление  научного  доклада  об  основных  результатах  подготовленной научно-квалификационной  работы  (диссертации)  </w:t>
      </w:r>
      <w:r>
        <w:rPr>
          <w:color w:val="000000"/>
        </w:rPr>
        <w:t>оформленной  в  соответствии  с требованиями,  устанавливаемыми  Министерством  образования  и  науки  Российской Федерации.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Государственный  экзамен  носит  комплексный  характер  и  предназначен  для итоговой оценки готовности обучающихся к </w:t>
      </w:r>
      <w:r>
        <w:rPr>
          <w:color w:val="000000"/>
        </w:rPr>
        <w:t>научно-педагогической деятельности.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Научно-квалификационная  работа  (диссертация)  представляет  собой самостоятельное и логически завершенное научное исследование, посвященное решению актуальной  задачи,  имеющей  существенное  значение  для  соответству</w:t>
      </w:r>
      <w:r>
        <w:rPr>
          <w:color w:val="000000"/>
        </w:rPr>
        <w:t>ющей  отрасли знаний,  в  котором  изложены  научно  обоснованные  технические,  технологические  или иные решения и разработки, имеющие существенное значение для развития науки.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Научно-квалификационная  работа  должна  быть  написана  обучающимся самостоя</w:t>
      </w:r>
      <w:r>
        <w:rPr>
          <w:color w:val="000000"/>
        </w:rPr>
        <w:t>тельно, обладать внутренним единством, содержать новые научные результаты и положения, выдвигаемые для публичной защиты. Предложенные решения должны быть аргументированы и оценены по сравнению с другими известными решениями.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По  результатам  представления </w:t>
      </w:r>
      <w:r>
        <w:rPr>
          <w:color w:val="000000"/>
        </w:rPr>
        <w:t xml:space="preserve"> научного  доклада  об  основных  результатах подготовленной  научно-квалификационной  работы  (диссертации)  организация  дает заключение, в соответствии с пунктом 16 Положения о присуждении ученых степеней, утвержденного  Постановлением  Правительства  Р</w:t>
      </w:r>
      <w:r>
        <w:rPr>
          <w:color w:val="000000"/>
        </w:rPr>
        <w:t>оссийской  Федерации  от  24  сентября 2013 г. № 842 (Собрание законодательства Российской Федерации, 2013, № 40, с г. т. 5074; 2014, № 32, ст. 4496).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>Итоговая  аттестация  выпускника  аспирантуры  является  обязательной  и осуществляется после освоения об</w:t>
      </w:r>
      <w:r>
        <w:rPr>
          <w:color w:val="000000"/>
        </w:rPr>
        <w:t>разовательной программы в полном объеме.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Трудоемкость ГИА – 9 ЗЕТ или 324 ч. Из них 3 ЗЕТ/108ч. (аудиторных – 8ч.) – подготовка и сдача государственного экзамена. 6 ЗЕТ/ 216ч. – подготовка и защита НКР (диссертации).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Государственная итоговая аттестация зав</w:t>
      </w:r>
      <w:r>
        <w:rPr>
          <w:color w:val="000000"/>
        </w:rPr>
        <w:t>ершает освоение программы подготовки кадров  высшей  квалификации,  является  итоговой  аттестаций  для  присвоения квалификации «Исследователь. Преподаватель-исследователь».</w:t>
      </w:r>
    </w:p>
    <w:p w:rsidR="0006399D" w:rsidRDefault="00831F43">
      <w:pPr>
        <w:numPr>
          <w:ilvl w:val="0"/>
          <w:numId w:val="58"/>
        </w:numPr>
        <w:spacing w:before="10" w:line="265" w:lineRule="atLeast"/>
        <w:ind w:right="-200"/>
        <w:jc w:val="both"/>
      </w:pPr>
      <w:r>
        <w:rPr>
          <w:b/>
          <w:bCs/>
          <w:color w:val="000000"/>
        </w:rPr>
        <w:t xml:space="preserve">Особенности организации образовательного процесса для инвалидов и лиц с </w:t>
      </w:r>
    </w:p>
    <w:p w:rsidR="0006399D" w:rsidRDefault="00831F43">
      <w:pPr>
        <w:spacing w:before="10" w:line="265" w:lineRule="atLeast"/>
        <w:ind w:right="-200"/>
        <w:jc w:val="both"/>
      </w:pPr>
      <w:r>
        <w:rPr>
          <w:b/>
          <w:bCs/>
          <w:color w:val="000000"/>
        </w:rPr>
        <w:t>ограниче</w:t>
      </w:r>
      <w:r>
        <w:rPr>
          <w:b/>
          <w:bCs/>
          <w:color w:val="000000"/>
        </w:rPr>
        <w:t>нными возможностями здоровья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 xml:space="preserve">Содержание  высшего  образования  по  программам  аспирантуры  и  условия организации  обучения  обучающихся  с  ограниченными  возможностями  здоровья определяются  адаптированной  программой  аспирантуры,  а  для  инвалидов  </w:t>
      </w:r>
      <w:r>
        <w:rPr>
          <w:color w:val="000000"/>
        </w:rPr>
        <w:t>также  в соответствии с индивидуальной программой реабилитации инвалида.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 xml:space="preserve">Обучение  обучающихся  с  ограниченными  возможностями  здоровья осуществляется на основе программ аспирантуры, адаптированных при необходимости для обучения указанных обучающихся. </w:t>
      </w:r>
    </w:p>
    <w:p w:rsidR="0006399D" w:rsidRDefault="00831F43">
      <w:pPr>
        <w:spacing w:before="14" w:line="275" w:lineRule="atLeast"/>
        <w:ind w:right="-156" w:firstLine="709"/>
        <w:jc w:val="both"/>
      </w:pPr>
      <w:r>
        <w:rPr>
          <w:color w:val="000000"/>
        </w:rPr>
        <w:lastRenderedPageBreak/>
        <w:t>Обучение  по  программам  аспирантуры  инвалидов  и  обучающихся  с ограниченными  возможностями  здоровья  осуществляется  академией  с  учетом особенностей  психофизического  развития,  индивидуальных  возможностей  и  состояния здоровья таких обучающихс</w:t>
      </w:r>
      <w:r>
        <w:rPr>
          <w:color w:val="000000"/>
        </w:rPr>
        <w:t xml:space="preserve">я. </w:t>
      </w:r>
    </w:p>
    <w:p w:rsidR="0006399D" w:rsidRDefault="00831F43">
      <w:pPr>
        <w:spacing w:before="1" w:line="275" w:lineRule="atLeast"/>
        <w:ind w:right="-156" w:firstLine="709"/>
        <w:jc w:val="both"/>
      </w:pPr>
      <w:r>
        <w:rPr>
          <w:color w:val="000000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 Под специальными  условиями  для  получения  высшего  образования  по  программам аспирантуры  обучаю</w:t>
      </w:r>
      <w:r>
        <w:rPr>
          <w:color w:val="000000"/>
        </w:rPr>
        <w:t>щимися  с  ограниченными  возможностями  здоровья 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 пособий  и  дидактически</w:t>
      </w:r>
      <w:r>
        <w:rPr>
          <w:color w:val="000000"/>
        </w:rPr>
        <w:t>х  материалов,  специальных  технических  средств обучения  коллективного  и  индивидуального  пользования,  предоставление  услуг ассистента  (помощника),  оказывающего  обучающимся  необходимую  техническую помощь, проведение групповых и индивидуальных к</w:t>
      </w:r>
      <w:r>
        <w:rPr>
          <w:color w:val="000000"/>
        </w:rPr>
        <w:t xml:space="preserve">оррекционных занятий, обеспечение доступа в здания организаций и другие условия, без которых невозможно или затруднено освоение  программ  аспирантуры  обучающимися  с  ограниченными  возможностями здоровья. </w:t>
      </w:r>
    </w:p>
    <w:p w:rsidR="0006399D" w:rsidRDefault="00831F43">
      <w:pPr>
        <w:spacing w:before="1" w:line="275" w:lineRule="atLeast"/>
        <w:ind w:right="-155" w:firstLine="709"/>
        <w:jc w:val="both"/>
      </w:pPr>
      <w:r>
        <w:rPr>
          <w:color w:val="000000"/>
        </w:rPr>
        <w:t>В целях доступности получения высшего образован</w:t>
      </w:r>
      <w:r>
        <w:rPr>
          <w:color w:val="000000"/>
        </w:rPr>
        <w:t xml:space="preserve">ия по программам аспирантуры инвалидами  и  лицами  с  ограниченными  возможностями  здоровья  академией обеспечивается: </w:t>
      </w:r>
    </w:p>
    <w:p w:rsidR="0006399D" w:rsidRDefault="00831F43">
      <w:pPr>
        <w:numPr>
          <w:ilvl w:val="0"/>
          <w:numId w:val="59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для  инвалидов  и  лиц  с  ограниченными  возможностями  здоровья  по  зрению: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>наличие альтернативной версии официального сайта орган</w:t>
      </w:r>
      <w:r>
        <w:rPr>
          <w:color w:val="000000"/>
        </w:rPr>
        <w:t>изации в сети "Интернет" для слабовидящих;  размещение  в  доступных  для  обучающихся,  являющихся  слепыми  или слабовидящими, местах и в адаптированной форме (с учетом их особых потребностей) справочной  информации  о  расписании  учебных  занятий  (инф</w:t>
      </w:r>
      <w:r>
        <w:rPr>
          <w:color w:val="000000"/>
        </w:rPr>
        <w:t>ормация  должна  быть выполнена  крупным  рельефно-контрастным  шрифтом  (на  белом  или  желтом  фоне)  и продублирована  шрифтом  Брайля);  присутствие  ассистента,  оказывающего обучающемуся  необходимую  помощь;  обеспечение  выпуска  альтернативных  ф</w:t>
      </w:r>
      <w:r>
        <w:rPr>
          <w:color w:val="000000"/>
        </w:rPr>
        <w:t xml:space="preserve">орматов печатных материалов (крупный шрифт или аудиофайлы); обеспечение доступа </w:t>
      </w:r>
    </w:p>
    <w:p w:rsidR="0006399D" w:rsidRDefault="00831F43">
      <w:pPr>
        <w:spacing w:before="1" w:line="275" w:lineRule="atLeast"/>
        <w:ind w:right="-155" w:firstLine="709"/>
      </w:pPr>
      <w:r>
        <w:rPr>
          <w:color w:val="000000"/>
        </w:rPr>
        <w:t xml:space="preserve">обучающегося, являющегося слепым и использующего собаку-поводыря, к зданию организации; </w:t>
      </w:r>
    </w:p>
    <w:p w:rsidR="0006399D" w:rsidRDefault="00831F43">
      <w:pPr>
        <w:numPr>
          <w:ilvl w:val="0"/>
          <w:numId w:val="60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для  инвалидов  и  лиц  с  ограниченными  возможностями  здоровья  по  слуху: </w:t>
      </w:r>
    </w:p>
    <w:p w:rsidR="0006399D" w:rsidRDefault="00831F43">
      <w:pPr>
        <w:spacing w:before="1" w:line="275" w:lineRule="atLeast"/>
        <w:ind w:right="-156"/>
        <w:jc w:val="both"/>
      </w:pPr>
      <w:r>
        <w:rPr>
          <w:color w:val="000000"/>
        </w:rPr>
        <w:t>дублиро</w:t>
      </w:r>
      <w:r>
        <w:rPr>
          <w:color w:val="000000"/>
        </w:rPr>
        <w:t>вание  звуковой  справочной  информации  о  расписании  учебных  занятий визуальной (установка мониторов с возможностью трансляции субтитров (мониторы, их размеры  и  количество  необходимо  определять  с  учетом  размеров  помещения); обеспечение надлежащ</w:t>
      </w:r>
      <w:r>
        <w:rPr>
          <w:color w:val="000000"/>
        </w:rPr>
        <w:t xml:space="preserve">ими звуковыми средствами воспроизведения информации; </w:t>
      </w:r>
    </w:p>
    <w:p w:rsidR="0006399D" w:rsidRDefault="00831F43">
      <w:pPr>
        <w:numPr>
          <w:ilvl w:val="0"/>
          <w:numId w:val="61"/>
        </w:numPr>
        <w:spacing w:before="10" w:line="265" w:lineRule="atLeast"/>
        <w:ind w:right="-200"/>
        <w:jc w:val="both"/>
      </w:pPr>
      <w:r>
        <w:rPr>
          <w:color w:val="000000"/>
        </w:rPr>
        <w:t xml:space="preserve">для  инвалидов  и  лиц  с  ограниченными  возможностями  здоровья,  имеющих </w:t>
      </w:r>
    </w:p>
    <w:p w:rsidR="0006399D" w:rsidRDefault="00831F43">
      <w:pPr>
        <w:spacing w:before="1" w:line="275" w:lineRule="atLeast"/>
        <w:ind w:right="-155"/>
        <w:jc w:val="both"/>
      </w:pPr>
      <w:r>
        <w:rPr>
          <w:color w:val="000000"/>
        </w:rPr>
        <w:t>нарушения  опорно-двигательного  аппарата,  материально-технические  условия  должны обеспечивать  возможность  беспрепятстве</w:t>
      </w:r>
      <w:r>
        <w:rPr>
          <w:color w:val="000000"/>
        </w:rPr>
        <w:t>нного  доступа  обучающихся  в  учебные помещения, столовые, туалетные и другие помещения организации, а также пребывания в указанных  помещениях  (наличие  пандусов,  поручней,  расширенных  дверных  проемов, лифтов,  локальное  понижение  стоек-барьеров;</w:t>
      </w:r>
      <w:r>
        <w:rPr>
          <w:color w:val="000000"/>
        </w:rPr>
        <w:t xml:space="preserve">  наличие  специальных  кресел  и  других приспособлений). </w:t>
      </w:r>
    </w:p>
    <w:p w:rsidR="0006399D" w:rsidRDefault="00831F43">
      <w:pPr>
        <w:spacing w:before="1" w:line="275" w:lineRule="atLeast"/>
        <w:ind w:right="-156" w:firstLine="709"/>
        <w:sectPr w:rsidR="0006399D">
          <w:pgSz w:w="11906" w:h="16838"/>
          <w:pgMar w:top="1120" w:right="746" w:bottom="1120" w:left="1701" w:header="720" w:footer="720" w:gutter="0"/>
          <w:cols w:space="720"/>
        </w:sectPr>
      </w:pPr>
      <w:r>
        <w:rPr>
          <w:color w:val="000000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 Для </w:t>
      </w:r>
      <w:r>
        <w:rPr>
          <w:color w:val="000000"/>
        </w:rPr>
        <w:t>инвалидов и лиц с ограниченными возможностями здоровья разработан  «Порядок  организации  и  осуществления  образовательной  деятельности  по образовательным  программам  высшего  образования  –  программам  подготовки  научно- педагогических  кадров  в  а</w:t>
      </w:r>
      <w:r>
        <w:rPr>
          <w:color w:val="000000"/>
        </w:rPr>
        <w:t>спирантуре  Бурятской  ГСХА  для  инвалидов  и  лиц  с ограниченными возможностями здоровья».</w:t>
      </w:r>
    </w:p>
    <w:p w:rsidR="0006399D" w:rsidRDefault="00831F43">
      <w:pPr>
        <w:ind w:right="-20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86450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99D">
      <w:pgSz w:w="12240" w:h="15840"/>
      <w:pgMar w:top="640" w:right="1480" w:bottom="64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1.%1.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124"/>
        </w:tabs>
        <w:ind w:left="2124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1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58"/>
        </w:tabs>
        <w:ind w:left="1058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1054"/>
        </w:tabs>
        <w:ind w:left="105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968"/>
        </w:tabs>
        <w:ind w:left="968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949"/>
        </w:tabs>
        <w:ind w:left="949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1031"/>
        </w:tabs>
        <w:ind w:left="1031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979"/>
        </w:tabs>
        <w:ind w:left="979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983"/>
        </w:tabs>
        <w:ind w:left="983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10"/>
      <w:numFmt w:val="decimal"/>
      <w:lvlText w:val="%1."/>
      <w:lvlJc w:val="left"/>
      <w:pPr>
        <w:tabs>
          <w:tab w:val="num" w:pos="1362"/>
        </w:tabs>
        <w:ind w:left="1362" w:hanging="6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1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1.3.%1."/>
      <w:lvlJc w:val="left"/>
      <w:pPr>
        <w:tabs>
          <w:tab w:val="num" w:pos="1392"/>
        </w:tabs>
        <w:ind w:left="1392" w:hanging="683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1.3.%1."/>
      <w:lvlJc w:val="left"/>
      <w:pPr>
        <w:tabs>
          <w:tab w:val="num" w:pos="1381"/>
        </w:tabs>
        <w:ind w:left="1381" w:hanging="67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hybridMultilevel"/>
    <w:tmpl w:val="00000011"/>
    <w:lvl w:ilvl="0" w:tplc="2306F1AA">
      <w:start w:val="1"/>
      <w:numFmt w:val="bullet"/>
      <w:lvlText w:val="-"/>
      <w:lvlJc w:val="left"/>
      <w:pPr>
        <w:tabs>
          <w:tab w:val="num" w:pos="893"/>
        </w:tabs>
        <w:ind w:left="89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91DE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6E0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80B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9AD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AC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AAD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3C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A8E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3"/>
      <w:numFmt w:val="decimal"/>
      <w:lvlText w:val="1.3.%1."/>
      <w:lvlJc w:val="left"/>
      <w:pPr>
        <w:tabs>
          <w:tab w:val="num" w:pos="1313"/>
        </w:tabs>
        <w:ind w:left="1313" w:hanging="604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00000013"/>
    <w:lvl w:ilvl="0">
      <w:start w:val="4"/>
      <w:numFmt w:val="decimal"/>
      <w:lvlText w:val="1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1256"/>
        </w:tabs>
        <w:ind w:left="1256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2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2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2.%1."/>
      <w:lvlJc w:val="left"/>
      <w:pPr>
        <w:tabs>
          <w:tab w:val="num" w:pos="1129"/>
        </w:tabs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1570"/>
        </w:tabs>
        <w:ind w:left="1570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9"/>
    <w:multiLevelType w:val="hybridMultilevel"/>
    <w:tmpl w:val="00000019"/>
    <w:lvl w:ilvl="0" w:tplc="21C841F2">
      <w:start w:val="1"/>
      <w:numFmt w:val="bullet"/>
      <w:lvlText w:val="-"/>
      <w:lvlJc w:val="left"/>
      <w:pPr>
        <w:tabs>
          <w:tab w:val="num" w:pos="997"/>
        </w:tabs>
        <w:ind w:left="99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70ACF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B454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C659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D481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323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3CE6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727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56FA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 w:tplc="7CC650D6">
      <w:start w:val="1"/>
      <w:numFmt w:val="bullet"/>
      <w:lvlText w:val="-"/>
      <w:lvlJc w:val="left"/>
      <w:pPr>
        <w:tabs>
          <w:tab w:val="num" w:pos="885"/>
        </w:tabs>
        <w:ind w:left="885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A0822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07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2E3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CAB2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74C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3E9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7A4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2074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 w:tplc="136099CA">
      <w:start w:val="1"/>
      <w:numFmt w:val="bullet"/>
      <w:lvlText w:val="-"/>
      <w:lvlJc w:val="left"/>
      <w:pPr>
        <w:tabs>
          <w:tab w:val="num" w:pos="1111"/>
        </w:tabs>
        <w:ind w:left="1111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403A4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8A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0F8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D4F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963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2EE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1CD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3A1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 w:tplc="992CA12C">
      <w:start w:val="1"/>
      <w:numFmt w:val="bullet"/>
      <w:lvlText w:val="-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83828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32DC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9C6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AA9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C81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EE8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E07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D24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 w:tplc="FC68E4FA">
      <w:start w:val="1"/>
      <w:numFmt w:val="bullet"/>
      <w:lvlText w:val="-"/>
      <w:lvlJc w:val="left"/>
      <w:pPr>
        <w:tabs>
          <w:tab w:val="num" w:pos="884"/>
        </w:tabs>
        <w:ind w:left="884" w:hanging="1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D4020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685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9AD0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2AD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CCE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DAA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8A3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8CA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 w:tplc="AD9A5FB6">
      <w:start w:val="1"/>
      <w:numFmt w:val="bullet"/>
      <w:lvlText w:val="-"/>
      <w:lvlJc w:val="left"/>
      <w:pPr>
        <w:tabs>
          <w:tab w:val="num" w:pos="1112"/>
        </w:tabs>
        <w:ind w:left="1112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564C3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A02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0A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DE8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0E5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8EC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A64D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028F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 w:tplc="9AF2BC92">
      <w:start w:val="1"/>
      <w:numFmt w:val="bullet"/>
      <w:lvlText w:val="-"/>
      <w:lvlJc w:val="left"/>
      <w:pPr>
        <w:tabs>
          <w:tab w:val="num" w:pos="896"/>
        </w:tabs>
        <w:ind w:left="896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BB3204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42F6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5E9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0F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B07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32D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0A9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8E48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 w:tplc="F92E0370">
      <w:start w:val="1"/>
      <w:numFmt w:val="bullet"/>
      <w:lvlText w:val="-"/>
      <w:lvlJc w:val="left"/>
      <w:pPr>
        <w:tabs>
          <w:tab w:val="num" w:pos="906"/>
        </w:tabs>
        <w:ind w:left="906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6346D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E26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32F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3CA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6CA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E4EA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CE10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FAAF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 w:tplc="CDACE73A">
      <w:start w:val="1"/>
      <w:numFmt w:val="bullet"/>
      <w:lvlText w:val="-"/>
      <w:lvlJc w:val="left"/>
      <w:pPr>
        <w:tabs>
          <w:tab w:val="num" w:pos="1005"/>
        </w:tabs>
        <w:ind w:left="1005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48288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EC2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76A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4CE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7A2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3E35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74C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lvl w:ilvl="0">
      <w:start w:val="4"/>
      <w:numFmt w:val="decimal"/>
      <w:lvlText w:val="%1."/>
      <w:lvlJc w:val="left"/>
      <w:pPr>
        <w:tabs>
          <w:tab w:val="num" w:pos="1878"/>
        </w:tabs>
        <w:ind w:left="1878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4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0000024"/>
    <w:multiLevelType w:val="multilevel"/>
    <w:tmpl w:val="00000024"/>
    <w:lvl w:ilvl="0">
      <w:start w:val="2"/>
      <w:numFmt w:val="decimal"/>
      <w:lvlText w:val="4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hybridMultilevel"/>
    <w:tmpl w:val="00000025"/>
    <w:lvl w:ilvl="0" w:tplc="B5645A2C">
      <w:start w:val="1"/>
      <w:numFmt w:val="bullet"/>
      <w:lvlText w:val="-"/>
      <w:lvlJc w:val="left"/>
      <w:pPr>
        <w:tabs>
          <w:tab w:val="num" w:pos="849"/>
        </w:tabs>
        <w:ind w:left="849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E47872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564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E04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8CB0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EC09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EC4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FCC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0C3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lvl w:ilvl="0">
      <w:start w:val="3"/>
      <w:numFmt w:val="decimal"/>
      <w:lvlText w:val="4.%1."/>
      <w:lvlJc w:val="left"/>
      <w:pPr>
        <w:tabs>
          <w:tab w:val="num" w:pos="1129"/>
        </w:tabs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00000027"/>
    <w:multiLevelType w:val="multilevel"/>
    <w:tmpl w:val="00000027"/>
    <w:lvl w:ilvl="0">
      <w:start w:val="4"/>
      <w:numFmt w:val="decimal"/>
      <w:lvlText w:val="4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00000028"/>
    <w:multiLevelType w:val="multilevel"/>
    <w:tmpl w:val="00000028"/>
    <w:lvl w:ilvl="0">
      <w:start w:val="5"/>
      <w:numFmt w:val="decimal"/>
      <w:lvlText w:val="4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hybridMultilevel"/>
    <w:tmpl w:val="00000029"/>
    <w:lvl w:ilvl="0" w:tplc="3B70844E">
      <w:start w:val="1"/>
      <w:numFmt w:val="bullet"/>
      <w:lvlText w:val="-"/>
      <w:lvlJc w:val="left"/>
      <w:pPr>
        <w:tabs>
          <w:tab w:val="num" w:pos="864"/>
        </w:tabs>
        <w:ind w:left="864" w:hanging="15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29283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140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40A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909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4C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36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3869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363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 w:tplc="9B164772">
      <w:start w:val="1"/>
      <w:numFmt w:val="bullet"/>
      <w:lvlText w:val="-"/>
      <w:lvlJc w:val="left"/>
      <w:pPr>
        <w:tabs>
          <w:tab w:val="num" w:pos="971"/>
        </w:tabs>
        <w:ind w:left="971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3CE45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24B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E20D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369A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D85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E04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1072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366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 w:tplc="6B4E2D58">
      <w:start w:val="1"/>
      <w:numFmt w:val="bullet"/>
      <w:lvlText w:val="-"/>
      <w:lvlJc w:val="left"/>
      <w:pPr>
        <w:tabs>
          <w:tab w:val="num" w:pos="950"/>
        </w:tabs>
        <w:ind w:left="950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F22070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3C6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D88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666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5EE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4AC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FA5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90E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 w:tplc="8BF6DED4">
      <w:start w:val="1"/>
      <w:numFmt w:val="bullet"/>
      <w:lvlText w:val="-"/>
      <w:lvlJc w:val="left"/>
      <w:pPr>
        <w:tabs>
          <w:tab w:val="num" w:pos="1036"/>
        </w:tabs>
        <w:ind w:left="1036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E8F21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726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22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F8F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603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E2D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E4C5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58C7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 w:tplc="DEBE9A16">
      <w:start w:val="1"/>
      <w:numFmt w:val="bullet"/>
      <w:lvlText w:val="-"/>
      <w:lvlJc w:val="left"/>
      <w:pPr>
        <w:tabs>
          <w:tab w:val="num" w:pos="849"/>
        </w:tabs>
        <w:ind w:left="849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C3C6F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82C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4889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4461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C05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7AF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5E98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8AA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lvl w:ilvl="0">
      <w:start w:val="5"/>
      <w:numFmt w:val="decimal"/>
      <w:lvlText w:val="%1."/>
      <w:lvlJc w:val="left"/>
      <w:pPr>
        <w:tabs>
          <w:tab w:val="num" w:pos="1199"/>
        </w:tabs>
        <w:ind w:left="1199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0000002F"/>
    <w:multiLevelType w:val="hybridMultilevel"/>
    <w:tmpl w:val="0000002F"/>
    <w:lvl w:ilvl="0" w:tplc="2E1430FC">
      <w:start w:val="1"/>
      <w:numFmt w:val="bullet"/>
      <w:lvlText w:val="•"/>
      <w:lvlJc w:val="left"/>
      <w:pPr>
        <w:tabs>
          <w:tab w:val="num" w:pos="743"/>
        </w:tabs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9F3EA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AAC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7260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342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07C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8E4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02C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9C25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lvl w:ilvl="0">
      <w:start w:val="2"/>
      <w:numFmt w:val="decimal"/>
      <w:lvlText w:val="5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00000031"/>
    <w:multiLevelType w:val="multilevel"/>
    <w:tmpl w:val="00000031"/>
    <w:lvl w:ilvl="0">
      <w:start w:val="3"/>
      <w:numFmt w:val="decimal"/>
      <w:lvlText w:val="5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00000032"/>
    <w:multiLevelType w:val="multilevel"/>
    <w:tmpl w:val="00000032"/>
    <w:lvl w:ilvl="0">
      <w:start w:val="6"/>
      <w:numFmt w:val="decimal"/>
      <w:lvlText w:val="%1."/>
      <w:lvlJc w:val="left"/>
      <w:pPr>
        <w:tabs>
          <w:tab w:val="num" w:pos="2336"/>
        </w:tabs>
        <w:ind w:left="2336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00000033"/>
    <w:multiLevelType w:val="hybridMultilevel"/>
    <w:tmpl w:val="00000033"/>
    <w:lvl w:ilvl="0" w:tplc="2C96C788">
      <w:start w:val="1"/>
      <w:numFmt w:val="bullet"/>
      <w:lvlText w:val="-"/>
      <w:lvlJc w:val="left"/>
      <w:pPr>
        <w:tabs>
          <w:tab w:val="num" w:pos="857"/>
        </w:tabs>
        <w:ind w:left="857" w:hanging="14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32042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7EA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148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7C9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B62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10A6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86BE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E2FC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 w:tplc="343E7D4E">
      <w:start w:val="1"/>
      <w:numFmt w:val="bullet"/>
      <w:lvlText w:val="-"/>
      <w:lvlJc w:val="left"/>
      <w:pPr>
        <w:tabs>
          <w:tab w:val="num" w:pos="995"/>
        </w:tabs>
        <w:ind w:left="995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8C286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EAF1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B613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5C8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E42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2A15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8CB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F29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 w:tplc="B50AE0B4">
      <w:start w:val="1"/>
      <w:numFmt w:val="bullet"/>
      <w:lvlText w:val="-"/>
      <w:lvlJc w:val="left"/>
      <w:pPr>
        <w:tabs>
          <w:tab w:val="num" w:pos="1062"/>
        </w:tabs>
        <w:ind w:left="1062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039A9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6C5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344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F07B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A8D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E8F1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7E4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7E56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lvl w:ilvl="0">
      <w:start w:val="7"/>
      <w:numFmt w:val="decimal"/>
      <w:lvlText w:val="%1."/>
      <w:lvlJc w:val="left"/>
      <w:pPr>
        <w:tabs>
          <w:tab w:val="num" w:pos="1042"/>
        </w:tabs>
        <w:ind w:left="1042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7.%1."/>
      <w:lvlJc w:val="left"/>
      <w:pPr>
        <w:tabs>
          <w:tab w:val="num" w:pos="1131"/>
        </w:tabs>
        <w:ind w:left="1131" w:hanging="42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00000038"/>
    <w:multiLevelType w:val="multilevel"/>
    <w:tmpl w:val="00000038"/>
    <w:lvl w:ilvl="0">
      <w:start w:val="2"/>
      <w:numFmt w:val="decimal"/>
      <w:lvlText w:val="7.%1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9"/>
    <w:multiLevelType w:val="hybridMultilevel"/>
    <w:tmpl w:val="00000039"/>
    <w:lvl w:ilvl="0" w:tplc="EBB4E73C">
      <w:start w:val="1"/>
      <w:numFmt w:val="bullet"/>
      <w:lvlText w:val="-"/>
      <w:lvlJc w:val="left"/>
      <w:pPr>
        <w:tabs>
          <w:tab w:val="num" w:pos="849"/>
        </w:tabs>
        <w:ind w:left="849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A8508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F8B2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5C8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3ED9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B4D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72EC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C1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C3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multilevel"/>
    <w:tmpl w:val="0000003A"/>
    <w:lvl w:ilvl="0">
      <w:start w:val="8"/>
      <w:numFmt w:val="decimal"/>
      <w:lvlText w:val="%1."/>
      <w:lvlJc w:val="left"/>
      <w:pPr>
        <w:tabs>
          <w:tab w:val="num" w:pos="949"/>
        </w:tabs>
        <w:ind w:left="949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)"/>
      <w:lvlJc w:val="left"/>
      <w:pPr>
        <w:tabs>
          <w:tab w:val="num" w:pos="1027"/>
        </w:tabs>
        <w:ind w:left="1027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multilevel"/>
    <w:tmpl w:val="0000003C"/>
    <w:lvl w:ilvl="0">
      <w:start w:val="2"/>
      <w:numFmt w:val="decimal"/>
      <w:lvlText w:val="%1)"/>
      <w:lvlJc w:val="left"/>
      <w:pPr>
        <w:tabs>
          <w:tab w:val="num" w:pos="1044"/>
        </w:tabs>
        <w:ind w:left="1044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0000003D"/>
    <w:multiLevelType w:val="multilevel"/>
    <w:tmpl w:val="0000003D"/>
    <w:lvl w:ilvl="0">
      <w:start w:val="3"/>
      <w:numFmt w:val="decimal"/>
      <w:lvlText w:val="%1)"/>
      <w:lvlJc w:val="left"/>
      <w:pPr>
        <w:tabs>
          <w:tab w:val="num" w:pos="1041"/>
        </w:tabs>
        <w:ind w:left="1041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9D"/>
    <w:rsid w:val="0006399D"/>
    <w:rsid w:val="008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://lib.bgs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.bgsha.ru/resursy/%D0%BF%D0%BE%D0%B4%D0%BF%D0%B8%D1%81%D0%BA%D0%B0-%D0%BD%D0%B0-%D0%BF%D0%B5%D1%80%D0%B8%D0%BE%D0%B4%D0%B8%D0%BA%D1%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bgsha.ru/CGI/irbis64r_plus/cgiirbis_64_ft.exe?C21COM=F&amp;I21DBN=IBIS_FULLTEXT&amp;P21DBN=IBIS&amp;Z21ID=&amp;S21CNR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catalog/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Microsoft</Company>
  <LinksUpToDate>false</LinksUpToDate>
  <CharactersWithSpaces>41169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Пользователь</dc:creator>
  <cp:lastModifiedBy>Пользователь</cp:lastModifiedBy>
  <cp:revision>2</cp:revision>
  <dcterms:created xsi:type="dcterms:W3CDTF">2024-06-10T01:21:00Z</dcterms:created>
  <dcterms:modified xsi:type="dcterms:W3CDTF">2024-06-10T01:21:00Z</dcterms:modified>
</cp:coreProperties>
</file>