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784C" w14:textId="77777777" w:rsidR="00D8097E" w:rsidRPr="00D8097E" w:rsidRDefault="00D8097E" w:rsidP="00D8097E">
      <w:pPr>
        <w:spacing w:line="200" w:lineRule="atLeast"/>
        <w:jc w:val="center"/>
        <w:rPr>
          <w:b/>
        </w:rPr>
      </w:pPr>
      <w:r w:rsidRPr="00D8097E">
        <w:rPr>
          <w:b/>
        </w:rPr>
        <w:t>Договор № ___</w:t>
      </w:r>
    </w:p>
    <w:p w14:paraId="6930B168" w14:textId="77777777" w:rsidR="00D8097E" w:rsidRPr="00D8097E" w:rsidRDefault="00D8097E" w:rsidP="00D8097E">
      <w:pPr>
        <w:spacing w:line="200" w:lineRule="atLeast"/>
        <w:jc w:val="center"/>
        <w:rPr>
          <w:b/>
        </w:rPr>
      </w:pPr>
      <w:r w:rsidRPr="00D8097E">
        <w:rPr>
          <w:b/>
        </w:rPr>
        <w:t>на проведение испытаний образцов лекарственного растительного сырья</w:t>
      </w:r>
    </w:p>
    <w:p w14:paraId="0C12CCA9" w14:textId="77777777" w:rsidR="00D8097E" w:rsidRDefault="00D8097E" w:rsidP="00D8097E">
      <w:pPr>
        <w:spacing w:line="200" w:lineRule="atLeast"/>
        <w:jc w:val="center"/>
      </w:pPr>
    </w:p>
    <w:p w14:paraId="484215C2" w14:textId="2D924553" w:rsidR="00D8097E" w:rsidRDefault="00D8097E" w:rsidP="00D8097E">
      <w:pPr>
        <w:spacing w:line="200" w:lineRule="atLeast"/>
      </w:pPr>
      <w:r>
        <w:t>г. Улан-Удэ</w:t>
      </w:r>
      <w:r w:rsidR="000245E9">
        <w:tab/>
      </w:r>
      <w:r w:rsidR="000245E9">
        <w:tab/>
      </w:r>
      <w:r w:rsidR="000245E9">
        <w:tab/>
      </w:r>
      <w:r w:rsidR="000245E9">
        <w:tab/>
      </w:r>
      <w:r w:rsidR="000245E9">
        <w:tab/>
      </w:r>
      <w:r w:rsidR="000245E9">
        <w:tab/>
      </w:r>
      <w:r w:rsidR="000245E9">
        <w:tab/>
      </w:r>
      <w:proofErr w:type="gramStart"/>
      <w:r w:rsidR="000245E9">
        <w:tab/>
        <w:t>«</w:t>
      </w:r>
      <w:proofErr w:type="gramEnd"/>
      <w:r w:rsidR="000245E9">
        <w:t>___» _____________ 2026</w:t>
      </w:r>
      <w:r>
        <w:t xml:space="preserve"> г.</w:t>
      </w:r>
    </w:p>
    <w:p w14:paraId="2A498D51" w14:textId="77777777" w:rsidR="00D8097E" w:rsidRDefault="00D8097E" w:rsidP="00D8097E">
      <w:pPr>
        <w:spacing w:line="200" w:lineRule="atLeast"/>
      </w:pPr>
    </w:p>
    <w:p w14:paraId="62BF2E19" w14:textId="65CB7B64" w:rsidR="00D8097E" w:rsidRPr="003C72DC" w:rsidRDefault="00D8097E" w:rsidP="00D8097E">
      <w:pPr>
        <w:tabs>
          <w:tab w:val="left" w:pos="1276"/>
          <w:tab w:val="left" w:pos="1560"/>
        </w:tabs>
        <w:ind w:firstLine="540"/>
        <w:jc w:val="both"/>
        <w:rPr>
          <w:lang w:eastAsia="ru-RU"/>
        </w:rPr>
      </w:pPr>
      <w:r w:rsidRPr="003C72DC">
        <w:t>Ф</w:t>
      </w:r>
      <w:r>
        <w:t xml:space="preserve">едеральное государственное бюджетное образовательное учреждение высшего образования </w:t>
      </w:r>
      <w:r w:rsidRPr="003C72DC">
        <w:t>«Бурятская государственная сельскохозяйственная академия им. В.Р. Филиппова»</w:t>
      </w:r>
      <w:r>
        <w:t xml:space="preserve"> (ФГБОУ ВО Бурятская ГСХА)</w:t>
      </w:r>
      <w:r w:rsidRPr="003C72DC">
        <w:t>, именуем</w:t>
      </w:r>
      <w:r w:rsidR="007A2619">
        <w:t xml:space="preserve">ое </w:t>
      </w:r>
      <w:r w:rsidRPr="003C72DC">
        <w:t>в дальнейшем «</w:t>
      </w:r>
      <w:r>
        <w:t>Исполнитель</w:t>
      </w:r>
      <w:r w:rsidRPr="003C72DC">
        <w:t xml:space="preserve">», в лице ректора </w:t>
      </w:r>
      <w:proofErr w:type="spellStart"/>
      <w:r w:rsidRPr="003C72DC">
        <w:t>Цыбикова</w:t>
      </w:r>
      <w:proofErr w:type="spellEnd"/>
      <w:r w:rsidRPr="003C72DC">
        <w:t xml:space="preserve"> </w:t>
      </w:r>
      <w:proofErr w:type="spellStart"/>
      <w:r w:rsidRPr="003C72DC">
        <w:t>Бэликто</w:t>
      </w:r>
      <w:proofErr w:type="spellEnd"/>
      <w:r w:rsidRPr="003C72DC">
        <w:t xml:space="preserve"> </w:t>
      </w:r>
      <w:proofErr w:type="spellStart"/>
      <w:r w:rsidRPr="003C72DC">
        <w:t>Батоевича</w:t>
      </w:r>
      <w:proofErr w:type="spellEnd"/>
      <w:r w:rsidRPr="003C72DC">
        <w:t>, действующего на основании Устава</w:t>
      </w:r>
      <w:r w:rsidRPr="003C72DC">
        <w:rPr>
          <w:lang w:eastAsia="ru-RU"/>
        </w:rPr>
        <w:t>, с одной стороны</w:t>
      </w:r>
      <w:r w:rsidR="007A2619">
        <w:rPr>
          <w:lang w:eastAsia="ru-RU"/>
        </w:rPr>
        <w:t>,</w:t>
      </w:r>
      <w:r w:rsidRPr="003C72DC">
        <w:rPr>
          <w:lang w:eastAsia="ru-RU"/>
        </w:rPr>
        <w:t xml:space="preserve"> и _________________ _____________, далее именуемое «</w:t>
      </w:r>
      <w:r>
        <w:rPr>
          <w:lang w:eastAsia="ru-RU"/>
        </w:rPr>
        <w:t>Заказчик</w:t>
      </w:r>
      <w:r w:rsidRPr="003C72DC">
        <w:rPr>
          <w:lang w:eastAsia="ru-RU"/>
        </w:rPr>
        <w:t xml:space="preserve">», в лице __________________________, действующего на основании _____________, с другой стороны, далее совместно именуемые «Стороны», заключили настоящий Договор (далее - Договор) о нижеследующем: </w:t>
      </w:r>
    </w:p>
    <w:p w14:paraId="5B584E78" w14:textId="77777777" w:rsidR="00D8097E" w:rsidRDefault="00D8097E" w:rsidP="00D8097E">
      <w:pPr>
        <w:spacing w:line="200" w:lineRule="atLeast"/>
      </w:pPr>
    </w:p>
    <w:p w14:paraId="65C7462E" w14:textId="77777777" w:rsidR="00D8097E" w:rsidRPr="00D8097E" w:rsidRDefault="00D8097E" w:rsidP="00D8097E">
      <w:pPr>
        <w:pStyle w:val="a5"/>
        <w:numPr>
          <w:ilvl w:val="0"/>
          <w:numId w:val="2"/>
        </w:numPr>
        <w:ind w:left="0" w:firstLine="0"/>
        <w:jc w:val="center"/>
        <w:rPr>
          <w:b/>
        </w:rPr>
      </w:pPr>
      <w:r w:rsidRPr="00D8097E">
        <w:rPr>
          <w:b/>
        </w:rPr>
        <w:t>Предмет договора</w:t>
      </w:r>
    </w:p>
    <w:p w14:paraId="28DC44D4" w14:textId="7C26DE9B" w:rsidR="00D8097E" w:rsidRPr="00915474" w:rsidRDefault="00D8097E" w:rsidP="00D8097E">
      <w:pPr>
        <w:pStyle w:val="a3"/>
        <w:numPr>
          <w:ilvl w:val="1"/>
          <w:numId w:val="2"/>
        </w:numPr>
        <w:tabs>
          <w:tab w:val="left" w:pos="567"/>
          <w:tab w:val="left" w:pos="2520"/>
        </w:tabs>
        <w:ind w:left="0" w:firstLine="567"/>
        <w:jc w:val="both"/>
      </w:pPr>
      <w:r w:rsidRPr="00915474">
        <w:t>Заказчик поручает, а Исполнитель принимает на себя обязательства по организации и проведению испытаний образцов лекарственного растительного сырья (</w:t>
      </w:r>
      <w:r>
        <w:t>д</w:t>
      </w:r>
      <w:r w:rsidRPr="00915474">
        <w:t>алее – образцы) с целью определения их качеств</w:t>
      </w:r>
      <w:r w:rsidR="00A072B6">
        <w:t>а</w:t>
      </w:r>
      <w:r w:rsidRPr="00915474">
        <w:t xml:space="preserve"> в соответствии с заявкой </w:t>
      </w:r>
      <w:r>
        <w:t>З</w:t>
      </w:r>
      <w:r w:rsidRPr="00915474">
        <w:t>аказчика</w:t>
      </w:r>
      <w:r>
        <w:t xml:space="preserve"> (далее – Услуги)</w:t>
      </w:r>
      <w:r w:rsidRPr="00915474">
        <w:t>.</w:t>
      </w:r>
    </w:p>
    <w:p w14:paraId="254944FF" w14:textId="77777777" w:rsidR="00D8097E" w:rsidRDefault="00D8097E" w:rsidP="00D8097E">
      <w:pPr>
        <w:pStyle w:val="ConsPlusTitle"/>
        <w:numPr>
          <w:ilvl w:val="0"/>
          <w:numId w:val="2"/>
        </w:numPr>
        <w:tabs>
          <w:tab w:val="clear" w:pos="720"/>
          <w:tab w:val="left" w:pos="567"/>
          <w:tab w:val="left" w:pos="1440"/>
        </w:tabs>
        <w:spacing w:line="200" w:lineRule="atLeast"/>
        <w:ind w:left="567" w:hanging="425"/>
        <w:jc w:val="center"/>
        <w:rPr>
          <w:rFonts w:ascii="Times New Roman" w:hAnsi="Times New Roman" w:cs="Times New Roman"/>
          <w:sz w:val="24"/>
          <w:szCs w:val="24"/>
        </w:rPr>
      </w:pPr>
      <w:r>
        <w:rPr>
          <w:rFonts w:ascii="Times New Roman" w:hAnsi="Times New Roman" w:cs="Times New Roman"/>
          <w:sz w:val="24"/>
          <w:szCs w:val="24"/>
        </w:rPr>
        <w:t>Обязанности С</w:t>
      </w:r>
      <w:r w:rsidRPr="00915474">
        <w:rPr>
          <w:rFonts w:ascii="Times New Roman" w:hAnsi="Times New Roman" w:cs="Times New Roman"/>
          <w:sz w:val="24"/>
          <w:szCs w:val="24"/>
        </w:rPr>
        <w:t>торон</w:t>
      </w:r>
    </w:p>
    <w:p w14:paraId="06E8A529" w14:textId="77777777" w:rsidR="00D8097E" w:rsidRPr="00915474" w:rsidRDefault="00D8097E" w:rsidP="00D8097E">
      <w:pPr>
        <w:pStyle w:val="ConsPlusTitle"/>
        <w:tabs>
          <w:tab w:val="left" w:pos="567"/>
          <w:tab w:val="left" w:pos="1440"/>
        </w:tabs>
        <w:spacing w:line="200" w:lineRule="atLeast"/>
        <w:ind w:left="567"/>
        <w:rPr>
          <w:rFonts w:ascii="Times New Roman" w:hAnsi="Times New Roman" w:cs="Times New Roman"/>
          <w:sz w:val="24"/>
          <w:szCs w:val="24"/>
        </w:rPr>
      </w:pPr>
    </w:p>
    <w:p w14:paraId="2614C40D" w14:textId="77777777" w:rsidR="00D8097E" w:rsidRPr="00915474" w:rsidRDefault="00D8097E" w:rsidP="00D8097E">
      <w:pPr>
        <w:pStyle w:val="ConsPlusTitle"/>
        <w:numPr>
          <w:ilvl w:val="1"/>
          <w:numId w:val="2"/>
        </w:numPr>
        <w:tabs>
          <w:tab w:val="left" w:pos="142"/>
          <w:tab w:val="left" w:pos="426"/>
          <w:tab w:val="left" w:pos="2520"/>
        </w:tabs>
        <w:spacing w:line="200" w:lineRule="atLeast"/>
        <w:ind w:left="0" w:firstLine="567"/>
        <w:jc w:val="both"/>
        <w:rPr>
          <w:rFonts w:ascii="Times New Roman" w:hAnsi="Times New Roman" w:cs="Times New Roman"/>
          <w:b w:val="0"/>
          <w:sz w:val="24"/>
          <w:szCs w:val="24"/>
        </w:rPr>
      </w:pPr>
      <w:r w:rsidRPr="00A26F44">
        <w:rPr>
          <w:rFonts w:ascii="Times New Roman" w:hAnsi="Times New Roman" w:cs="Times New Roman"/>
          <w:sz w:val="24"/>
          <w:szCs w:val="24"/>
          <w:u w:val="single"/>
        </w:rPr>
        <w:t>Заказчик обязуется</w:t>
      </w:r>
      <w:r w:rsidRPr="00915474">
        <w:rPr>
          <w:rFonts w:ascii="Times New Roman" w:hAnsi="Times New Roman" w:cs="Times New Roman"/>
          <w:b w:val="0"/>
          <w:sz w:val="24"/>
          <w:szCs w:val="24"/>
        </w:rPr>
        <w:t>:</w:t>
      </w:r>
    </w:p>
    <w:p w14:paraId="05B1FC5F" w14:textId="77777777" w:rsidR="00D8097E" w:rsidRPr="00915474" w:rsidRDefault="00D8097E" w:rsidP="00D8097E">
      <w:pPr>
        <w:numPr>
          <w:ilvl w:val="2"/>
          <w:numId w:val="5"/>
        </w:numPr>
        <w:tabs>
          <w:tab w:val="left" w:pos="142"/>
          <w:tab w:val="left" w:pos="426"/>
          <w:tab w:val="left" w:pos="709"/>
          <w:tab w:val="left" w:pos="1134"/>
        </w:tabs>
        <w:spacing w:line="200" w:lineRule="atLeast"/>
        <w:ind w:left="0" w:firstLine="567"/>
        <w:jc w:val="both"/>
      </w:pPr>
      <w:r w:rsidRPr="00915474">
        <w:t>Предоставить:</w:t>
      </w:r>
    </w:p>
    <w:p w14:paraId="182B6D3B" w14:textId="7A36DB6A" w:rsidR="00D8097E" w:rsidRPr="00915474" w:rsidRDefault="00D8097E" w:rsidP="00D8097E">
      <w:pPr>
        <w:tabs>
          <w:tab w:val="left" w:pos="142"/>
          <w:tab w:val="left" w:pos="426"/>
          <w:tab w:val="left" w:pos="1134"/>
          <w:tab w:val="left" w:pos="1636"/>
        </w:tabs>
        <w:spacing w:line="200" w:lineRule="atLeast"/>
        <w:ind w:firstLine="567"/>
        <w:jc w:val="both"/>
      </w:pPr>
      <w:r w:rsidRPr="00915474">
        <w:t>- заявку, в которой указаны сведения об образце</w:t>
      </w:r>
      <w:r w:rsidR="00A072B6">
        <w:t>,</w:t>
      </w:r>
      <w:r w:rsidRPr="00915474">
        <w:t xml:space="preserve"> подлежащему испытанию, определяемые показатели и нормативные документы на проведение анализа;</w:t>
      </w:r>
    </w:p>
    <w:p w14:paraId="550A240F" w14:textId="77777777" w:rsidR="00D8097E" w:rsidRDefault="00D8097E" w:rsidP="00D8097E">
      <w:pPr>
        <w:tabs>
          <w:tab w:val="left" w:pos="142"/>
          <w:tab w:val="left" w:pos="426"/>
          <w:tab w:val="left" w:pos="1134"/>
          <w:tab w:val="left" w:pos="1636"/>
        </w:tabs>
        <w:spacing w:line="200" w:lineRule="atLeast"/>
        <w:ind w:firstLine="567"/>
        <w:jc w:val="both"/>
      </w:pPr>
      <w:r>
        <w:t>- акт отбора пробы образца;</w:t>
      </w:r>
    </w:p>
    <w:p w14:paraId="01163310" w14:textId="77777777" w:rsidR="00D8097E" w:rsidRPr="00915474" w:rsidRDefault="00D8097E" w:rsidP="00D8097E">
      <w:pPr>
        <w:tabs>
          <w:tab w:val="left" w:pos="142"/>
          <w:tab w:val="left" w:pos="426"/>
          <w:tab w:val="left" w:pos="1134"/>
          <w:tab w:val="left" w:pos="1636"/>
        </w:tabs>
        <w:spacing w:line="200" w:lineRule="atLeast"/>
        <w:ind w:firstLine="567"/>
        <w:jc w:val="both"/>
      </w:pPr>
      <w:r>
        <w:t>- образцы.</w:t>
      </w:r>
    </w:p>
    <w:p w14:paraId="4BB19799" w14:textId="77777777" w:rsidR="00D8097E" w:rsidRPr="00915474" w:rsidRDefault="00D8097E" w:rsidP="00D8097E">
      <w:pPr>
        <w:pStyle w:val="ConsPlusTitle"/>
        <w:numPr>
          <w:ilvl w:val="1"/>
          <w:numId w:val="4"/>
        </w:numPr>
        <w:tabs>
          <w:tab w:val="clear" w:pos="720"/>
          <w:tab w:val="left" w:pos="142"/>
          <w:tab w:val="left" w:pos="426"/>
          <w:tab w:val="left" w:pos="851"/>
          <w:tab w:val="left" w:pos="1134"/>
          <w:tab w:val="left" w:pos="1800"/>
        </w:tabs>
        <w:spacing w:line="200" w:lineRule="atLeast"/>
        <w:ind w:left="0" w:firstLine="567"/>
        <w:jc w:val="both"/>
        <w:rPr>
          <w:rFonts w:ascii="Times New Roman" w:hAnsi="Times New Roman" w:cs="Times New Roman"/>
          <w:b w:val="0"/>
          <w:sz w:val="24"/>
          <w:szCs w:val="24"/>
        </w:rPr>
      </w:pPr>
      <w:r w:rsidRPr="00A26F44">
        <w:rPr>
          <w:rFonts w:ascii="Times New Roman" w:hAnsi="Times New Roman" w:cs="Times New Roman"/>
          <w:sz w:val="24"/>
          <w:szCs w:val="24"/>
          <w:u w:val="single"/>
        </w:rPr>
        <w:t>Исполнитель обязуется</w:t>
      </w:r>
      <w:r w:rsidRPr="00915474">
        <w:rPr>
          <w:rFonts w:ascii="Times New Roman" w:hAnsi="Times New Roman" w:cs="Times New Roman"/>
          <w:b w:val="0"/>
          <w:sz w:val="24"/>
          <w:szCs w:val="24"/>
        </w:rPr>
        <w:t>.</w:t>
      </w:r>
    </w:p>
    <w:p w14:paraId="7711978E" w14:textId="77777777" w:rsidR="00D8097E" w:rsidRPr="00915474" w:rsidRDefault="00D8097E" w:rsidP="00D8097E">
      <w:pPr>
        <w:pStyle w:val="210"/>
        <w:numPr>
          <w:ilvl w:val="2"/>
          <w:numId w:val="4"/>
        </w:numPr>
        <w:tabs>
          <w:tab w:val="clear" w:pos="720"/>
          <w:tab w:val="left" w:pos="142"/>
          <w:tab w:val="left" w:pos="426"/>
          <w:tab w:val="left" w:pos="709"/>
          <w:tab w:val="left" w:pos="1134"/>
          <w:tab w:val="left" w:pos="2520"/>
        </w:tabs>
        <w:spacing w:line="200" w:lineRule="atLeast"/>
        <w:ind w:left="0" w:firstLine="567"/>
      </w:pPr>
      <w:r w:rsidRPr="00915474">
        <w:t xml:space="preserve"> Выполнять </w:t>
      </w:r>
      <w:r>
        <w:t>испытания</w:t>
      </w:r>
      <w:r w:rsidRPr="00915474">
        <w:t xml:space="preserve"> по оценке качества образцов, представленных Заказчиком в срок до </w:t>
      </w:r>
      <w:r>
        <w:t>20</w:t>
      </w:r>
      <w:r w:rsidRPr="00915474">
        <w:t xml:space="preserve"> </w:t>
      </w:r>
      <w:r>
        <w:t xml:space="preserve">(двадцати) </w:t>
      </w:r>
      <w:r w:rsidRPr="00915474">
        <w:t>рабочих дней</w:t>
      </w:r>
      <w:r>
        <w:t xml:space="preserve"> с даты регистрации заявки в журнале регистрации образцов.</w:t>
      </w:r>
    </w:p>
    <w:p w14:paraId="78F0191F" w14:textId="77777777" w:rsidR="00D8097E" w:rsidRPr="00915474" w:rsidRDefault="00D8097E" w:rsidP="00D8097E">
      <w:pPr>
        <w:numPr>
          <w:ilvl w:val="2"/>
          <w:numId w:val="4"/>
        </w:numPr>
        <w:tabs>
          <w:tab w:val="clear" w:pos="720"/>
          <w:tab w:val="left" w:pos="142"/>
          <w:tab w:val="left" w:pos="426"/>
          <w:tab w:val="left" w:pos="709"/>
          <w:tab w:val="left" w:pos="851"/>
          <w:tab w:val="left" w:pos="993"/>
          <w:tab w:val="left" w:pos="1276"/>
          <w:tab w:val="left" w:pos="2520"/>
        </w:tabs>
        <w:spacing w:line="200" w:lineRule="atLeast"/>
        <w:ind w:left="0" w:firstLine="567"/>
        <w:jc w:val="both"/>
      </w:pPr>
      <w:r w:rsidRPr="00915474">
        <w:t xml:space="preserve">Предоставлять </w:t>
      </w:r>
      <w:bookmarkStart w:id="0" w:name="_Hlk92913113"/>
      <w:r>
        <w:t>результаты в виде П</w:t>
      </w:r>
      <w:r w:rsidRPr="00915474">
        <w:t xml:space="preserve">ротокола испытаний </w:t>
      </w:r>
      <w:bookmarkEnd w:id="0"/>
      <w:r>
        <w:t xml:space="preserve">(далее – Протокол) </w:t>
      </w:r>
      <w:r w:rsidRPr="00915474">
        <w:t xml:space="preserve">и </w:t>
      </w:r>
      <w:r>
        <w:t>А</w:t>
      </w:r>
      <w:r w:rsidRPr="00915474">
        <w:t xml:space="preserve">кта </w:t>
      </w:r>
      <w:r>
        <w:t>об оказании услуг (далее – Акт)</w:t>
      </w:r>
      <w:r w:rsidRPr="00915474">
        <w:t>.</w:t>
      </w:r>
    </w:p>
    <w:p w14:paraId="2E00A1E4" w14:textId="77777777" w:rsidR="00D8097E" w:rsidRDefault="00D8097E" w:rsidP="00D8097E">
      <w:pPr>
        <w:numPr>
          <w:ilvl w:val="2"/>
          <w:numId w:val="4"/>
        </w:numPr>
        <w:tabs>
          <w:tab w:val="clear" w:pos="720"/>
          <w:tab w:val="left" w:pos="142"/>
          <w:tab w:val="left" w:pos="426"/>
          <w:tab w:val="left" w:pos="709"/>
          <w:tab w:val="left" w:pos="993"/>
          <w:tab w:val="left" w:pos="1276"/>
          <w:tab w:val="left" w:pos="2520"/>
        </w:tabs>
        <w:spacing w:line="200" w:lineRule="atLeast"/>
        <w:ind w:left="0" w:firstLine="567"/>
        <w:jc w:val="both"/>
      </w:pPr>
      <w:r w:rsidRPr="00915474">
        <w:t>Исполнитель несет ответственность за достоверность сведений, представленных в протоколах испытаний.</w:t>
      </w:r>
    </w:p>
    <w:p w14:paraId="694F6365" w14:textId="77777777" w:rsidR="00D8097E" w:rsidRPr="00504B19" w:rsidRDefault="00D8097E" w:rsidP="00D8097E">
      <w:pPr>
        <w:tabs>
          <w:tab w:val="left" w:pos="142"/>
          <w:tab w:val="left" w:pos="426"/>
          <w:tab w:val="left" w:pos="993"/>
          <w:tab w:val="left" w:pos="1276"/>
          <w:tab w:val="left" w:pos="2520"/>
        </w:tabs>
        <w:spacing w:line="200" w:lineRule="atLeast"/>
        <w:ind w:firstLine="567"/>
        <w:jc w:val="both"/>
        <w:rPr>
          <w:b/>
          <w:u w:val="single"/>
        </w:rPr>
      </w:pPr>
      <w:r w:rsidRPr="00504B19">
        <w:rPr>
          <w:b/>
          <w:u w:val="single"/>
        </w:rPr>
        <w:t>2.3.</w:t>
      </w:r>
      <w:r>
        <w:rPr>
          <w:b/>
          <w:u w:val="single"/>
        </w:rPr>
        <w:t xml:space="preserve"> Заказчик </w:t>
      </w:r>
      <w:r w:rsidRPr="00504B19">
        <w:rPr>
          <w:b/>
          <w:u w:val="single"/>
        </w:rPr>
        <w:t>обязуется</w:t>
      </w:r>
    </w:p>
    <w:p w14:paraId="25A5030B" w14:textId="77777777" w:rsidR="00D8097E" w:rsidRPr="00915474" w:rsidRDefault="00D8097E" w:rsidP="00D8097E">
      <w:pPr>
        <w:tabs>
          <w:tab w:val="left" w:pos="142"/>
          <w:tab w:val="left" w:pos="567"/>
          <w:tab w:val="left" w:pos="993"/>
          <w:tab w:val="left" w:pos="1276"/>
          <w:tab w:val="left" w:pos="2520"/>
        </w:tabs>
        <w:spacing w:line="200" w:lineRule="atLeast"/>
        <w:ind w:firstLine="567"/>
        <w:jc w:val="both"/>
      </w:pPr>
      <w:r>
        <w:t>2.3.1.</w:t>
      </w:r>
      <w:r w:rsidRPr="00504B19">
        <w:tab/>
      </w:r>
      <w:r>
        <w:t xml:space="preserve"> </w:t>
      </w:r>
      <w:r w:rsidRPr="00504B19">
        <w:t>Своевременно оплачивать оказанные Исполнителем услуги в соответствии с Разделом 3 Договора.</w:t>
      </w:r>
    </w:p>
    <w:p w14:paraId="46727F4F" w14:textId="77777777" w:rsidR="00D8097E" w:rsidRDefault="00D8097E" w:rsidP="00D8097E">
      <w:pPr>
        <w:pStyle w:val="ConsPlusTitle"/>
        <w:numPr>
          <w:ilvl w:val="0"/>
          <w:numId w:val="2"/>
        </w:numPr>
        <w:tabs>
          <w:tab w:val="clear" w:pos="720"/>
          <w:tab w:val="left" w:pos="567"/>
          <w:tab w:val="left" w:pos="709"/>
          <w:tab w:val="left" w:pos="1440"/>
        </w:tabs>
        <w:spacing w:line="200" w:lineRule="atLeast"/>
        <w:ind w:left="567" w:hanging="425"/>
        <w:jc w:val="center"/>
        <w:rPr>
          <w:rFonts w:ascii="Times New Roman" w:hAnsi="Times New Roman" w:cs="Times New Roman"/>
          <w:sz w:val="24"/>
          <w:szCs w:val="24"/>
        </w:rPr>
      </w:pPr>
      <w:r w:rsidRPr="00915474">
        <w:rPr>
          <w:rFonts w:ascii="Times New Roman" w:hAnsi="Times New Roman" w:cs="Times New Roman"/>
          <w:sz w:val="24"/>
          <w:szCs w:val="24"/>
        </w:rPr>
        <w:t xml:space="preserve">Стоимость </w:t>
      </w:r>
      <w:r>
        <w:rPr>
          <w:rFonts w:ascii="Times New Roman" w:hAnsi="Times New Roman" w:cs="Times New Roman"/>
          <w:sz w:val="24"/>
          <w:szCs w:val="24"/>
        </w:rPr>
        <w:t>услуг</w:t>
      </w:r>
      <w:r w:rsidRPr="00915474">
        <w:rPr>
          <w:rFonts w:ascii="Times New Roman" w:hAnsi="Times New Roman" w:cs="Times New Roman"/>
          <w:sz w:val="24"/>
          <w:szCs w:val="24"/>
        </w:rPr>
        <w:t xml:space="preserve"> и порядок расчетов</w:t>
      </w:r>
    </w:p>
    <w:p w14:paraId="318ACA06" w14:textId="77777777" w:rsidR="00D8097E" w:rsidRPr="00915474" w:rsidRDefault="00D8097E" w:rsidP="00D8097E">
      <w:pPr>
        <w:pStyle w:val="ConsPlusTitle"/>
        <w:tabs>
          <w:tab w:val="left" w:pos="567"/>
          <w:tab w:val="left" w:pos="1440"/>
        </w:tabs>
        <w:spacing w:line="200" w:lineRule="atLeast"/>
        <w:ind w:left="567"/>
        <w:rPr>
          <w:rFonts w:ascii="Times New Roman" w:hAnsi="Times New Roman" w:cs="Times New Roman"/>
          <w:sz w:val="24"/>
          <w:szCs w:val="24"/>
        </w:rPr>
      </w:pPr>
    </w:p>
    <w:p w14:paraId="3475173B" w14:textId="77777777" w:rsidR="00D8097E" w:rsidRPr="00915474" w:rsidRDefault="00D8097E" w:rsidP="00D8097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915474">
        <w:rPr>
          <w:rFonts w:ascii="Times New Roman" w:hAnsi="Times New Roman" w:cs="Times New Roman"/>
          <w:b w:val="0"/>
          <w:sz w:val="24"/>
          <w:szCs w:val="24"/>
        </w:rPr>
        <w:t xml:space="preserve">Стоимость </w:t>
      </w:r>
      <w:r>
        <w:rPr>
          <w:rFonts w:ascii="Times New Roman" w:hAnsi="Times New Roman" w:cs="Times New Roman"/>
          <w:b w:val="0"/>
          <w:sz w:val="24"/>
          <w:szCs w:val="24"/>
        </w:rPr>
        <w:t>услуг</w:t>
      </w:r>
      <w:r w:rsidRPr="00915474">
        <w:rPr>
          <w:rFonts w:ascii="Times New Roman" w:hAnsi="Times New Roman" w:cs="Times New Roman"/>
          <w:b w:val="0"/>
          <w:sz w:val="24"/>
          <w:szCs w:val="24"/>
        </w:rPr>
        <w:t xml:space="preserve"> по настоящему Договору </w:t>
      </w:r>
      <w:r>
        <w:rPr>
          <w:rFonts w:ascii="Times New Roman" w:hAnsi="Times New Roman" w:cs="Times New Roman"/>
          <w:b w:val="0"/>
          <w:sz w:val="24"/>
          <w:szCs w:val="24"/>
        </w:rPr>
        <w:t>установлена согласно</w:t>
      </w:r>
      <w:r w:rsidRPr="00915474">
        <w:rPr>
          <w:rFonts w:ascii="Times New Roman" w:hAnsi="Times New Roman" w:cs="Times New Roman"/>
          <w:b w:val="0"/>
          <w:sz w:val="24"/>
          <w:szCs w:val="24"/>
        </w:rPr>
        <w:t xml:space="preserve"> Приложени</w:t>
      </w:r>
      <w:r w:rsidR="005B610E">
        <w:rPr>
          <w:rFonts w:ascii="Times New Roman" w:hAnsi="Times New Roman" w:cs="Times New Roman"/>
          <w:b w:val="0"/>
          <w:sz w:val="24"/>
          <w:szCs w:val="24"/>
        </w:rPr>
        <w:t>ю</w:t>
      </w:r>
      <w:r>
        <w:rPr>
          <w:rFonts w:ascii="Times New Roman" w:hAnsi="Times New Roman" w:cs="Times New Roman"/>
          <w:b w:val="0"/>
          <w:sz w:val="24"/>
          <w:szCs w:val="24"/>
        </w:rPr>
        <w:t xml:space="preserve"> к настоящему Договору</w:t>
      </w:r>
      <w:r w:rsidRPr="00915474">
        <w:rPr>
          <w:rFonts w:ascii="Times New Roman" w:hAnsi="Times New Roman" w:cs="Times New Roman"/>
          <w:b w:val="0"/>
          <w:sz w:val="24"/>
          <w:szCs w:val="24"/>
        </w:rPr>
        <w:t xml:space="preserve"> </w:t>
      </w:r>
      <w:r>
        <w:rPr>
          <w:rFonts w:ascii="Times New Roman" w:hAnsi="Times New Roman" w:cs="Times New Roman"/>
          <w:b w:val="0"/>
          <w:sz w:val="24"/>
          <w:szCs w:val="24"/>
        </w:rPr>
        <w:t>и является</w:t>
      </w:r>
      <w:r w:rsidRPr="00915474">
        <w:rPr>
          <w:rFonts w:ascii="Times New Roman" w:hAnsi="Times New Roman" w:cs="Times New Roman"/>
          <w:b w:val="0"/>
          <w:sz w:val="24"/>
          <w:szCs w:val="24"/>
        </w:rPr>
        <w:t xml:space="preserve"> </w:t>
      </w:r>
      <w:r>
        <w:rPr>
          <w:rFonts w:ascii="Times New Roman" w:hAnsi="Times New Roman" w:cs="Times New Roman"/>
          <w:b w:val="0"/>
          <w:sz w:val="24"/>
          <w:szCs w:val="24"/>
        </w:rPr>
        <w:t xml:space="preserve">его неотъемлемой частью, </w:t>
      </w:r>
      <w:r w:rsidRPr="00915474">
        <w:rPr>
          <w:rFonts w:ascii="Times New Roman" w:hAnsi="Times New Roman" w:cs="Times New Roman"/>
          <w:b w:val="0"/>
          <w:sz w:val="24"/>
          <w:szCs w:val="24"/>
        </w:rPr>
        <w:t xml:space="preserve">фиксируется Сторонами путем его подписания. </w:t>
      </w:r>
    </w:p>
    <w:p w14:paraId="0B08FE1D" w14:textId="77777777" w:rsidR="00D8097E" w:rsidRDefault="00D8097E" w:rsidP="00D8097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915474">
        <w:rPr>
          <w:rFonts w:ascii="Times New Roman" w:hAnsi="Times New Roman" w:cs="Times New Roman"/>
          <w:b w:val="0"/>
          <w:sz w:val="24"/>
          <w:szCs w:val="24"/>
        </w:rPr>
        <w:t xml:space="preserve">Оплата производится </w:t>
      </w:r>
      <w:r>
        <w:rPr>
          <w:rFonts w:ascii="Times New Roman" w:hAnsi="Times New Roman" w:cs="Times New Roman"/>
          <w:b w:val="0"/>
          <w:sz w:val="24"/>
          <w:szCs w:val="24"/>
        </w:rPr>
        <w:t>Заказчиком</w:t>
      </w:r>
      <w:r w:rsidRPr="00915474">
        <w:rPr>
          <w:rFonts w:ascii="Times New Roman" w:hAnsi="Times New Roman" w:cs="Times New Roman"/>
          <w:b w:val="0"/>
          <w:sz w:val="24"/>
          <w:szCs w:val="24"/>
        </w:rPr>
        <w:t xml:space="preserve"> </w:t>
      </w:r>
      <w:r>
        <w:rPr>
          <w:rFonts w:ascii="Times New Roman" w:hAnsi="Times New Roman" w:cs="Times New Roman"/>
          <w:b w:val="0"/>
          <w:sz w:val="24"/>
          <w:szCs w:val="24"/>
        </w:rPr>
        <w:t xml:space="preserve">в размере 100 % </w:t>
      </w:r>
      <w:r w:rsidRPr="00915474">
        <w:rPr>
          <w:rFonts w:ascii="Times New Roman" w:hAnsi="Times New Roman" w:cs="Times New Roman"/>
          <w:b w:val="0"/>
          <w:sz w:val="24"/>
          <w:szCs w:val="24"/>
        </w:rPr>
        <w:t>на основании представленного Исполнителем счета в течени</w:t>
      </w:r>
      <w:r>
        <w:rPr>
          <w:rFonts w:ascii="Times New Roman" w:hAnsi="Times New Roman" w:cs="Times New Roman"/>
          <w:b w:val="0"/>
          <w:sz w:val="24"/>
          <w:szCs w:val="24"/>
        </w:rPr>
        <w:t>е</w:t>
      </w:r>
      <w:r w:rsidR="005B610E">
        <w:rPr>
          <w:rFonts w:ascii="Times New Roman" w:hAnsi="Times New Roman" w:cs="Times New Roman"/>
          <w:b w:val="0"/>
          <w:sz w:val="24"/>
          <w:szCs w:val="24"/>
        </w:rPr>
        <w:t xml:space="preserve"> 7</w:t>
      </w:r>
      <w:r w:rsidRPr="00915474">
        <w:rPr>
          <w:rFonts w:ascii="Times New Roman" w:hAnsi="Times New Roman" w:cs="Times New Roman"/>
          <w:b w:val="0"/>
          <w:sz w:val="24"/>
          <w:szCs w:val="24"/>
        </w:rPr>
        <w:t xml:space="preserve"> (</w:t>
      </w:r>
      <w:r w:rsidR="005B610E">
        <w:rPr>
          <w:rFonts w:ascii="Times New Roman" w:hAnsi="Times New Roman" w:cs="Times New Roman"/>
          <w:b w:val="0"/>
          <w:sz w:val="24"/>
          <w:szCs w:val="24"/>
        </w:rPr>
        <w:t>семи</w:t>
      </w:r>
      <w:r w:rsidRPr="00915474">
        <w:rPr>
          <w:rFonts w:ascii="Times New Roman" w:hAnsi="Times New Roman" w:cs="Times New Roman"/>
          <w:b w:val="0"/>
          <w:sz w:val="24"/>
          <w:szCs w:val="24"/>
        </w:rPr>
        <w:t xml:space="preserve">) банковских дней с момента его получения. Счет может быть </w:t>
      </w:r>
      <w:r>
        <w:rPr>
          <w:rFonts w:ascii="Times New Roman" w:hAnsi="Times New Roman" w:cs="Times New Roman"/>
          <w:b w:val="0"/>
          <w:sz w:val="24"/>
          <w:szCs w:val="24"/>
        </w:rPr>
        <w:t>направлен</w:t>
      </w:r>
      <w:r w:rsidRPr="00915474">
        <w:rPr>
          <w:rFonts w:ascii="Times New Roman" w:hAnsi="Times New Roman" w:cs="Times New Roman"/>
          <w:b w:val="0"/>
          <w:sz w:val="24"/>
          <w:szCs w:val="24"/>
        </w:rPr>
        <w:t xml:space="preserve"> Заказчику</w:t>
      </w:r>
      <w:r>
        <w:rPr>
          <w:rFonts w:ascii="Times New Roman" w:hAnsi="Times New Roman" w:cs="Times New Roman"/>
          <w:b w:val="0"/>
          <w:sz w:val="24"/>
          <w:szCs w:val="24"/>
        </w:rPr>
        <w:t xml:space="preserve"> </w:t>
      </w:r>
      <w:r w:rsidRPr="00915474">
        <w:rPr>
          <w:rFonts w:ascii="Times New Roman" w:hAnsi="Times New Roman" w:cs="Times New Roman"/>
          <w:b w:val="0"/>
          <w:sz w:val="24"/>
          <w:szCs w:val="24"/>
        </w:rPr>
        <w:t xml:space="preserve">посредством электронной почты, факсимильной связи, курьерской доставкой, почтовым отправлением с уведомлением. </w:t>
      </w:r>
    </w:p>
    <w:p w14:paraId="7309638B" w14:textId="77777777" w:rsidR="005B610E" w:rsidRPr="005B610E" w:rsidRDefault="005B610E" w:rsidP="005B610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5B610E">
        <w:rPr>
          <w:rFonts w:ascii="Times New Roman" w:hAnsi="Times New Roman" w:cs="Times New Roman"/>
          <w:b w:val="0"/>
          <w:sz w:val="24"/>
          <w:szCs w:val="24"/>
        </w:rPr>
        <w:t xml:space="preserve">Оплата услуг по настоящему договору производится независимо от результата испытаний по выставленным счетам с авансовым платежом в размере 100% стоимости </w:t>
      </w:r>
      <w:r>
        <w:rPr>
          <w:rFonts w:ascii="Times New Roman" w:hAnsi="Times New Roman" w:cs="Times New Roman"/>
          <w:b w:val="0"/>
          <w:sz w:val="24"/>
          <w:szCs w:val="24"/>
        </w:rPr>
        <w:t>оказания услуг</w:t>
      </w:r>
      <w:r w:rsidRPr="005B610E">
        <w:rPr>
          <w:rFonts w:ascii="Times New Roman" w:hAnsi="Times New Roman" w:cs="Times New Roman"/>
          <w:b w:val="0"/>
          <w:sz w:val="24"/>
          <w:szCs w:val="24"/>
        </w:rPr>
        <w:t xml:space="preserve"> путем перечисления денежных средств на расчетный счет Исполнителя до начала оказания услуг. Счет — фактура на авансовый платеж оформляется в установленном законом порядке бухгалтерией Исполнителя. </w:t>
      </w:r>
    </w:p>
    <w:p w14:paraId="4A3CB080" w14:textId="0FCC21C2" w:rsidR="005B610E" w:rsidRPr="005B610E" w:rsidRDefault="005B610E" w:rsidP="005B610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5B610E">
        <w:rPr>
          <w:rFonts w:ascii="Times New Roman" w:hAnsi="Times New Roman" w:cs="Times New Roman"/>
          <w:b w:val="0"/>
          <w:sz w:val="24"/>
          <w:szCs w:val="24"/>
        </w:rPr>
        <w:lastRenderedPageBreak/>
        <w:t>Для бюджетных, казенных учреждений оплата услуг по настоящему договору производится независимо от результата испытаний по выставленным счетам с авансовым платежом в размере 30% от суммы, указанной в счете в течение 7 рабочих дней</w:t>
      </w:r>
      <w:r w:rsidR="007A2619">
        <w:rPr>
          <w:rFonts w:ascii="Times New Roman" w:hAnsi="Times New Roman" w:cs="Times New Roman"/>
          <w:b w:val="0"/>
          <w:sz w:val="24"/>
          <w:szCs w:val="24"/>
        </w:rPr>
        <w:t xml:space="preserve"> со дня подписания настоящего договора</w:t>
      </w:r>
      <w:r w:rsidRPr="005B610E">
        <w:rPr>
          <w:rFonts w:ascii="Times New Roman" w:hAnsi="Times New Roman" w:cs="Times New Roman"/>
          <w:b w:val="0"/>
          <w:sz w:val="24"/>
          <w:szCs w:val="24"/>
        </w:rPr>
        <w:t>. Окончательный расчет в размере 70% производится в течение 7 рабочих дней на основании акта об оказании услуг подписанного обеими сторонами.</w:t>
      </w:r>
    </w:p>
    <w:p w14:paraId="154BF2A6" w14:textId="77777777" w:rsidR="00D8097E" w:rsidRDefault="00D8097E" w:rsidP="00D8097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183C88">
        <w:rPr>
          <w:rFonts w:ascii="Times New Roman" w:hAnsi="Times New Roman" w:cs="Times New Roman"/>
          <w:b w:val="0"/>
          <w:sz w:val="24"/>
          <w:szCs w:val="24"/>
        </w:rPr>
        <w:t>За нарушение сроков оказани</w:t>
      </w:r>
      <w:r>
        <w:rPr>
          <w:rFonts w:ascii="Times New Roman" w:hAnsi="Times New Roman" w:cs="Times New Roman"/>
          <w:b w:val="0"/>
          <w:sz w:val="24"/>
          <w:szCs w:val="24"/>
        </w:rPr>
        <w:t>я услуг, предусмотренных п. 2.2.1.</w:t>
      </w:r>
      <w:r w:rsidRPr="00183C88">
        <w:rPr>
          <w:rFonts w:ascii="Times New Roman" w:hAnsi="Times New Roman" w:cs="Times New Roman"/>
          <w:b w:val="0"/>
          <w:sz w:val="24"/>
          <w:szCs w:val="24"/>
        </w:rPr>
        <w:t xml:space="preserve"> Договора, Заказчик вправе потребовать от Испол</w:t>
      </w:r>
      <w:r w:rsidR="007975C2">
        <w:rPr>
          <w:rFonts w:ascii="Times New Roman" w:hAnsi="Times New Roman" w:cs="Times New Roman"/>
          <w:b w:val="0"/>
          <w:sz w:val="24"/>
          <w:szCs w:val="24"/>
        </w:rPr>
        <w:t>нителя уплаты пени в размере 0,</w:t>
      </w:r>
      <w:r w:rsidRPr="00183C88">
        <w:rPr>
          <w:rFonts w:ascii="Times New Roman" w:hAnsi="Times New Roman" w:cs="Times New Roman"/>
          <w:b w:val="0"/>
          <w:sz w:val="24"/>
          <w:szCs w:val="24"/>
        </w:rPr>
        <w:t>1 % от стоимости не оказанных в срок услуг за каждый день просрочки.</w:t>
      </w:r>
    </w:p>
    <w:p w14:paraId="1DA87D1C" w14:textId="77777777" w:rsidR="00D8097E" w:rsidRPr="00183C88" w:rsidRDefault="00D8097E" w:rsidP="00D8097E">
      <w:pPr>
        <w:pStyle w:val="ConsPlusTitle"/>
        <w:numPr>
          <w:ilvl w:val="1"/>
          <w:numId w:val="2"/>
        </w:numPr>
        <w:tabs>
          <w:tab w:val="left" w:pos="142"/>
          <w:tab w:val="left" w:pos="709"/>
          <w:tab w:val="left" w:pos="2520"/>
        </w:tabs>
        <w:spacing w:line="200" w:lineRule="atLeast"/>
        <w:ind w:left="0" w:firstLine="567"/>
        <w:jc w:val="both"/>
        <w:rPr>
          <w:rFonts w:ascii="Times New Roman" w:hAnsi="Times New Roman" w:cs="Times New Roman"/>
          <w:b w:val="0"/>
          <w:sz w:val="24"/>
          <w:szCs w:val="24"/>
        </w:rPr>
      </w:pPr>
      <w:r w:rsidRPr="00183C88">
        <w:rPr>
          <w:rFonts w:ascii="Times New Roman" w:hAnsi="Times New Roman" w:cs="Times New Roman"/>
          <w:b w:val="0"/>
          <w:sz w:val="24"/>
          <w:szCs w:val="24"/>
        </w:rPr>
        <w:t xml:space="preserve">В случае неоплаты оказанных услуг, Исполнитель вправе потребовать от </w:t>
      </w:r>
      <w:r>
        <w:rPr>
          <w:rFonts w:ascii="Times New Roman" w:hAnsi="Times New Roman" w:cs="Times New Roman"/>
          <w:b w:val="0"/>
          <w:sz w:val="24"/>
          <w:szCs w:val="24"/>
        </w:rPr>
        <w:t xml:space="preserve">Заказчика </w:t>
      </w:r>
      <w:r w:rsidR="007975C2">
        <w:rPr>
          <w:rFonts w:ascii="Times New Roman" w:hAnsi="Times New Roman" w:cs="Times New Roman"/>
          <w:b w:val="0"/>
          <w:sz w:val="24"/>
          <w:szCs w:val="24"/>
        </w:rPr>
        <w:t>уплаты пени в размере 0,</w:t>
      </w:r>
      <w:r w:rsidRPr="00183C88">
        <w:rPr>
          <w:rFonts w:ascii="Times New Roman" w:hAnsi="Times New Roman" w:cs="Times New Roman"/>
          <w:b w:val="0"/>
          <w:sz w:val="24"/>
          <w:szCs w:val="24"/>
        </w:rPr>
        <w:t>1 % от суммы задолженности за каждый день просрочки.</w:t>
      </w:r>
    </w:p>
    <w:p w14:paraId="63D4547D" w14:textId="77777777" w:rsidR="00D8097E" w:rsidRPr="00915474" w:rsidRDefault="00D8097E" w:rsidP="00D8097E">
      <w:pPr>
        <w:pStyle w:val="ConsPlusTitle"/>
        <w:tabs>
          <w:tab w:val="left" w:pos="567"/>
          <w:tab w:val="left" w:pos="1440"/>
        </w:tabs>
        <w:spacing w:line="200" w:lineRule="atLeast"/>
        <w:ind w:left="567" w:hanging="425"/>
        <w:jc w:val="both"/>
        <w:rPr>
          <w:rFonts w:ascii="Times New Roman" w:hAnsi="Times New Roman" w:cs="Times New Roman"/>
          <w:b w:val="0"/>
          <w:sz w:val="24"/>
          <w:szCs w:val="24"/>
        </w:rPr>
      </w:pPr>
    </w:p>
    <w:p w14:paraId="63BA3DE3" w14:textId="77777777" w:rsidR="00D8097E" w:rsidRDefault="00D8097E" w:rsidP="00D8097E">
      <w:pPr>
        <w:pStyle w:val="a3"/>
        <w:numPr>
          <w:ilvl w:val="0"/>
          <w:numId w:val="3"/>
        </w:numPr>
        <w:tabs>
          <w:tab w:val="left" w:pos="567"/>
          <w:tab w:val="left" w:pos="780"/>
        </w:tabs>
        <w:spacing w:after="0" w:line="200" w:lineRule="atLeast"/>
        <w:ind w:left="567" w:hanging="425"/>
        <w:jc w:val="center"/>
        <w:rPr>
          <w:b/>
        </w:rPr>
      </w:pPr>
      <w:r w:rsidRPr="00915474">
        <w:rPr>
          <w:b/>
        </w:rPr>
        <w:t>Срок и условия действия Договора</w:t>
      </w:r>
    </w:p>
    <w:p w14:paraId="7AE51EAE" w14:textId="77777777" w:rsidR="00D8097E" w:rsidRPr="00915474" w:rsidRDefault="00D8097E" w:rsidP="00D8097E">
      <w:pPr>
        <w:pStyle w:val="a3"/>
        <w:tabs>
          <w:tab w:val="left" w:pos="567"/>
          <w:tab w:val="left" w:pos="780"/>
        </w:tabs>
        <w:spacing w:after="0" w:line="200" w:lineRule="atLeast"/>
        <w:ind w:left="567"/>
        <w:rPr>
          <w:b/>
        </w:rPr>
      </w:pPr>
    </w:p>
    <w:p w14:paraId="42D6E4A9" w14:textId="14B74A1D" w:rsidR="00D8097E" w:rsidRPr="00996A71" w:rsidRDefault="00D8097E" w:rsidP="00996A71">
      <w:pPr>
        <w:pStyle w:val="21"/>
        <w:numPr>
          <w:ilvl w:val="1"/>
          <w:numId w:val="3"/>
        </w:numPr>
        <w:tabs>
          <w:tab w:val="clear" w:pos="720"/>
          <w:tab w:val="left" w:pos="142"/>
        </w:tabs>
        <w:spacing w:line="200" w:lineRule="atLeast"/>
        <w:ind w:left="0" w:firstLine="567"/>
        <w:jc w:val="both"/>
        <w:rPr>
          <w:u w:val="single"/>
        </w:rPr>
      </w:pPr>
      <w:r w:rsidRPr="00915474">
        <w:rPr>
          <w:sz w:val="24"/>
          <w:szCs w:val="24"/>
        </w:rPr>
        <w:t>Настоящий Договор вступает в силу с момента его подписания Сторонами и действует до «</w:t>
      </w:r>
      <w:r w:rsidRPr="00EF7BCE">
        <w:rPr>
          <w:sz w:val="24"/>
          <w:szCs w:val="24"/>
        </w:rPr>
        <w:t>31» декабря 202</w:t>
      </w:r>
      <w:r w:rsidR="00A072B6">
        <w:rPr>
          <w:sz w:val="24"/>
          <w:szCs w:val="24"/>
        </w:rPr>
        <w:t>6</w:t>
      </w:r>
      <w:r w:rsidRPr="00EF7BCE">
        <w:rPr>
          <w:sz w:val="24"/>
          <w:szCs w:val="24"/>
        </w:rPr>
        <w:t xml:space="preserve"> года.</w:t>
      </w:r>
    </w:p>
    <w:p w14:paraId="490EED27" w14:textId="77777777" w:rsidR="00D8097E" w:rsidRPr="00915474" w:rsidRDefault="00D8097E" w:rsidP="00996A71">
      <w:pPr>
        <w:pStyle w:val="a3"/>
        <w:numPr>
          <w:ilvl w:val="1"/>
          <w:numId w:val="3"/>
        </w:numPr>
        <w:tabs>
          <w:tab w:val="clear" w:pos="720"/>
          <w:tab w:val="left" w:pos="142"/>
          <w:tab w:val="left" w:pos="1276"/>
        </w:tabs>
        <w:spacing w:after="0" w:line="200" w:lineRule="atLeast"/>
        <w:ind w:left="0" w:firstLine="567"/>
        <w:jc w:val="both"/>
      </w:pPr>
      <w:r w:rsidRPr="00915474">
        <w:t xml:space="preserve">Досрочное прекращение действия Договора возможно по </w:t>
      </w:r>
      <w:r>
        <w:t>обоюдному согласию С</w:t>
      </w:r>
      <w:r w:rsidRPr="00915474">
        <w:t xml:space="preserve">торон или в одностороннем </w:t>
      </w:r>
      <w:r>
        <w:t>порядке при уведомлении другой С</w:t>
      </w:r>
      <w:r w:rsidRPr="00915474">
        <w:t>тороны не мене чем за 2 (два) месяца до предполагаемого окончания срока действия Договора.</w:t>
      </w:r>
    </w:p>
    <w:p w14:paraId="5CACCF20" w14:textId="77777777" w:rsidR="00D8097E" w:rsidRPr="00915474" w:rsidRDefault="00D8097E" w:rsidP="00996A71">
      <w:pPr>
        <w:pStyle w:val="a3"/>
        <w:numPr>
          <w:ilvl w:val="1"/>
          <w:numId w:val="3"/>
        </w:numPr>
        <w:tabs>
          <w:tab w:val="clear" w:pos="720"/>
          <w:tab w:val="left" w:pos="142"/>
          <w:tab w:val="left" w:pos="1276"/>
        </w:tabs>
        <w:spacing w:after="0" w:line="200" w:lineRule="atLeast"/>
        <w:ind w:left="0" w:firstLine="567"/>
        <w:jc w:val="both"/>
      </w:pPr>
      <w:r w:rsidRPr="00915474">
        <w:t>Договор считается расторгнутым в случае изменения статуса у какой-либо из Сторон, повлекшего лишение или приостановление действия специальной правоспособности с момента вынесения данного решения соответствующими органами.</w:t>
      </w:r>
    </w:p>
    <w:p w14:paraId="6C92F648" w14:textId="77777777" w:rsidR="00D8097E" w:rsidRPr="00915474" w:rsidRDefault="00D8097E" w:rsidP="00996A71">
      <w:pPr>
        <w:pStyle w:val="a3"/>
        <w:numPr>
          <w:ilvl w:val="1"/>
          <w:numId w:val="3"/>
        </w:numPr>
        <w:tabs>
          <w:tab w:val="clear" w:pos="720"/>
          <w:tab w:val="left" w:pos="142"/>
          <w:tab w:val="left" w:pos="1276"/>
        </w:tabs>
        <w:spacing w:after="0" w:line="200" w:lineRule="atLeast"/>
        <w:ind w:left="0" w:firstLine="567"/>
        <w:jc w:val="both"/>
      </w:pPr>
      <w:r w:rsidRPr="00915474">
        <w:t>Условия Договора могут быть изменены или дополнены в связи с принятием новых законодательных актов или по предложению одной из Сторон. Предложения Сторон об изменении или дополнении условий Договора рассматриваются в течение 15-ти (пятнадцати) рабочих дней с момента поступления и оформляются соответствующим дополнительным соглашением к Договору.</w:t>
      </w:r>
    </w:p>
    <w:p w14:paraId="5CFF2B6E" w14:textId="77777777" w:rsidR="00D8097E" w:rsidRPr="00915474" w:rsidRDefault="00D8097E" w:rsidP="00996A71">
      <w:pPr>
        <w:pStyle w:val="21"/>
        <w:numPr>
          <w:ilvl w:val="1"/>
          <w:numId w:val="3"/>
        </w:numPr>
        <w:tabs>
          <w:tab w:val="clear" w:pos="720"/>
          <w:tab w:val="left" w:pos="142"/>
          <w:tab w:val="left" w:pos="1276"/>
        </w:tabs>
        <w:spacing w:line="200" w:lineRule="atLeast"/>
        <w:ind w:left="0" w:firstLine="567"/>
        <w:jc w:val="both"/>
      </w:pPr>
      <w:r w:rsidRPr="00915474">
        <w:rPr>
          <w:sz w:val="24"/>
          <w:szCs w:val="24"/>
        </w:rPr>
        <w:t xml:space="preserve">Стороны обязуются в течение 3-х (трех) рабочих дней извещать друг друга об изменении своего статуса. В случае задержки с таким извещением, виновная </w:t>
      </w:r>
      <w:r>
        <w:rPr>
          <w:sz w:val="24"/>
          <w:szCs w:val="24"/>
        </w:rPr>
        <w:t>С</w:t>
      </w:r>
      <w:r w:rsidRPr="00915474">
        <w:rPr>
          <w:sz w:val="24"/>
          <w:szCs w:val="24"/>
        </w:rPr>
        <w:t xml:space="preserve">торона обязана оплатить другой </w:t>
      </w:r>
      <w:r>
        <w:rPr>
          <w:sz w:val="24"/>
          <w:szCs w:val="24"/>
        </w:rPr>
        <w:t>С</w:t>
      </w:r>
      <w:r w:rsidRPr="00915474">
        <w:rPr>
          <w:sz w:val="24"/>
          <w:szCs w:val="24"/>
        </w:rPr>
        <w:t xml:space="preserve">тороне убытки, понесенные в результате такой задержки. Размеры убытка согласуются </w:t>
      </w:r>
      <w:r>
        <w:rPr>
          <w:sz w:val="24"/>
          <w:szCs w:val="24"/>
        </w:rPr>
        <w:t>С</w:t>
      </w:r>
      <w:r w:rsidRPr="00915474">
        <w:rPr>
          <w:sz w:val="24"/>
          <w:szCs w:val="24"/>
        </w:rPr>
        <w:t>торонами.</w:t>
      </w:r>
    </w:p>
    <w:p w14:paraId="4431FDCB" w14:textId="77777777" w:rsidR="00D8097E" w:rsidRPr="00915474" w:rsidRDefault="00D8097E" w:rsidP="00D8097E">
      <w:pPr>
        <w:pStyle w:val="a3"/>
        <w:tabs>
          <w:tab w:val="left" w:pos="567"/>
        </w:tabs>
        <w:spacing w:after="0" w:line="200" w:lineRule="atLeast"/>
        <w:ind w:left="567" w:hanging="425"/>
        <w:jc w:val="both"/>
      </w:pPr>
    </w:p>
    <w:p w14:paraId="4CE21EA0" w14:textId="77777777" w:rsidR="00D8097E" w:rsidRPr="00915474" w:rsidRDefault="00D8097E" w:rsidP="00D8097E">
      <w:pPr>
        <w:pStyle w:val="a3"/>
        <w:numPr>
          <w:ilvl w:val="0"/>
          <w:numId w:val="3"/>
        </w:numPr>
        <w:tabs>
          <w:tab w:val="left" w:pos="567"/>
          <w:tab w:val="left" w:pos="780"/>
        </w:tabs>
        <w:spacing w:after="0" w:line="200" w:lineRule="atLeast"/>
        <w:ind w:left="567" w:hanging="425"/>
        <w:jc w:val="center"/>
        <w:rPr>
          <w:b/>
        </w:rPr>
      </w:pPr>
      <w:r w:rsidRPr="00915474">
        <w:rPr>
          <w:b/>
        </w:rPr>
        <w:t>Разрешение споров</w:t>
      </w:r>
    </w:p>
    <w:p w14:paraId="19BDBDB7" w14:textId="77777777" w:rsidR="00D8097E" w:rsidRPr="00915474" w:rsidRDefault="00D8097E" w:rsidP="00D8097E">
      <w:pPr>
        <w:pStyle w:val="a3"/>
        <w:tabs>
          <w:tab w:val="left" w:pos="567"/>
          <w:tab w:val="left" w:pos="780"/>
        </w:tabs>
        <w:spacing w:after="0" w:line="200" w:lineRule="atLeast"/>
        <w:ind w:left="567"/>
        <w:rPr>
          <w:b/>
        </w:rPr>
      </w:pPr>
    </w:p>
    <w:p w14:paraId="1F23C3F0" w14:textId="77777777" w:rsidR="00D8097E" w:rsidRPr="00915474" w:rsidRDefault="00D8097E" w:rsidP="0006525F">
      <w:pPr>
        <w:pStyle w:val="a3"/>
        <w:numPr>
          <w:ilvl w:val="1"/>
          <w:numId w:val="6"/>
        </w:numPr>
        <w:tabs>
          <w:tab w:val="left" w:pos="142"/>
          <w:tab w:val="left" w:pos="1134"/>
        </w:tabs>
        <w:spacing w:after="0" w:line="200" w:lineRule="atLeast"/>
        <w:ind w:left="0" w:firstLine="567"/>
        <w:jc w:val="both"/>
      </w:pPr>
      <w:r w:rsidRPr="00915474">
        <w:t xml:space="preserve"> Все споры и разногласия, которые могут возникнуть </w:t>
      </w:r>
      <w:r>
        <w:t>в рамках исполнения Договора</w:t>
      </w:r>
      <w:r w:rsidRPr="00915474">
        <w:t>, будут решаться путем переговоров между Сторонами.</w:t>
      </w:r>
    </w:p>
    <w:p w14:paraId="3A209957" w14:textId="3E74B64C" w:rsidR="00D8097E" w:rsidRPr="00915474" w:rsidRDefault="00D8097E" w:rsidP="0006525F">
      <w:pPr>
        <w:pStyle w:val="a3"/>
        <w:tabs>
          <w:tab w:val="left" w:pos="142"/>
          <w:tab w:val="left" w:pos="1276"/>
        </w:tabs>
        <w:spacing w:after="0" w:line="200" w:lineRule="atLeast"/>
        <w:ind w:firstLine="567"/>
        <w:jc w:val="both"/>
      </w:pPr>
      <w:r w:rsidRPr="00915474">
        <w:t xml:space="preserve">5.2. В случае если Стороны не придут к соглашению, споры, неурегулированные путем переговоров, подлежат рассмотрению в Арбитражном суде </w:t>
      </w:r>
      <w:r w:rsidR="007A2619">
        <w:t>Республики Бурятия</w:t>
      </w:r>
      <w:r w:rsidRPr="00915474">
        <w:t>.</w:t>
      </w:r>
    </w:p>
    <w:p w14:paraId="0FA77F91" w14:textId="77777777" w:rsidR="00D8097E" w:rsidRPr="00915474" w:rsidRDefault="00D8097E" w:rsidP="0006525F">
      <w:pPr>
        <w:pStyle w:val="a3"/>
        <w:tabs>
          <w:tab w:val="left" w:pos="142"/>
          <w:tab w:val="left" w:pos="1276"/>
        </w:tabs>
        <w:spacing w:after="0" w:line="200" w:lineRule="atLeast"/>
        <w:ind w:firstLine="567"/>
        <w:jc w:val="both"/>
      </w:pPr>
      <w:r w:rsidRPr="00915474">
        <w:t xml:space="preserve">5.3. Стороны обязуются до передачи спора на рассмотрение </w:t>
      </w:r>
      <w:r>
        <w:t>в судебном</w:t>
      </w:r>
      <w:r w:rsidRPr="00915474">
        <w:t xml:space="preserve"> </w:t>
      </w:r>
      <w:r>
        <w:t>порядке</w:t>
      </w:r>
      <w:r w:rsidRPr="00915474">
        <w:t xml:space="preserve">, направить другой </w:t>
      </w:r>
      <w:r>
        <w:t>С</w:t>
      </w:r>
      <w:r w:rsidRPr="00915474">
        <w:t xml:space="preserve">тороне письменную претензию с изложением предъявляемых требований, посредством электронной почты, курьерской доставкой, почтовым отправлением с уведомлением. Претензия </w:t>
      </w:r>
      <w:r>
        <w:t>должна быть рассмотрена другой С</w:t>
      </w:r>
      <w:r w:rsidRPr="00915474">
        <w:t>тороной в течение 14 (четырнадцати) дней со дня получения.</w:t>
      </w:r>
    </w:p>
    <w:p w14:paraId="27D592CD" w14:textId="77777777" w:rsidR="00D8097E" w:rsidRPr="00915474" w:rsidRDefault="00D8097E" w:rsidP="00D8097E">
      <w:pPr>
        <w:pStyle w:val="a3"/>
        <w:tabs>
          <w:tab w:val="left" w:pos="567"/>
        </w:tabs>
        <w:spacing w:after="0" w:line="200" w:lineRule="atLeast"/>
        <w:ind w:left="567" w:hanging="425"/>
        <w:jc w:val="both"/>
      </w:pPr>
    </w:p>
    <w:p w14:paraId="476D93FF" w14:textId="77777777" w:rsidR="00D8097E" w:rsidRPr="0002674B" w:rsidRDefault="00D8097E" w:rsidP="00D8097E">
      <w:pPr>
        <w:pStyle w:val="a3"/>
        <w:numPr>
          <w:ilvl w:val="0"/>
          <w:numId w:val="1"/>
        </w:numPr>
        <w:tabs>
          <w:tab w:val="left" w:pos="567"/>
          <w:tab w:val="left" w:pos="780"/>
        </w:tabs>
        <w:spacing w:after="0" w:line="200" w:lineRule="atLeast"/>
        <w:ind w:left="567" w:hanging="425"/>
        <w:jc w:val="center"/>
        <w:rPr>
          <w:b/>
        </w:rPr>
      </w:pPr>
      <w:r w:rsidRPr="00915474">
        <w:rPr>
          <w:b/>
        </w:rPr>
        <w:t>Форс-мажорные обстоятельства</w:t>
      </w:r>
      <w:r w:rsidRPr="00915474">
        <w:t xml:space="preserve"> </w:t>
      </w:r>
    </w:p>
    <w:p w14:paraId="51D36917" w14:textId="77777777" w:rsidR="00D8097E" w:rsidRPr="00915474" w:rsidRDefault="00D8097E" w:rsidP="00D8097E">
      <w:pPr>
        <w:pStyle w:val="a3"/>
        <w:tabs>
          <w:tab w:val="left" w:pos="567"/>
          <w:tab w:val="left" w:pos="780"/>
        </w:tabs>
        <w:spacing w:after="0" w:line="200" w:lineRule="atLeast"/>
        <w:ind w:left="567"/>
        <w:rPr>
          <w:b/>
        </w:rPr>
      </w:pPr>
    </w:p>
    <w:p w14:paraId="36736DD3" w14:textId="77777777" w:rsidR="00D8097E" w:rsidRPr="00622699" w:rsidRDefault="00D8097E" w:rsidP="0006525F">
      <w:pPr>
        <w:pStyle w:val="a3"/>
        <w:numPr>
          <w:ilvl w:val="1"/>
          <w:numId w:val="1"/>
        </w:numPr>
        <w:tabs>
          <w:tab w:val="clear" w:pos="720"/>
          <w:tab w:val="left" w:pos="142"/>
          <w:tab w:val="left" w:pos="1276"/>
        </w:tabs>
        <w:spacing w:after="0" w:line="200" w:lineRule="atLeast"/>
        <w:ind w:left="0" w:firstLine="567"/>
        <w:jc w:val="both"/>
      </w:pPr>
      <w:r w:rsidRPr="00915474">
        <w:rPr>
          <w:color w:val="000000"/>
        </w:rPr>
        <w:t xml:space="preserve">Сторона, не исполнившая </w:t>
      </w:r>
      <w:r w:rsidRPr="00915474">
        <w:t>или ненадлежа</w:t>
      </w:r>
      <w:r>
        <w:t>щ</w:t>
      </w:r>
      <w:r w:rsidRPr="00915474">
        <w:t>е исполнившая свои обязательства</w:t>
      </w:r>
      <w:r w:rsidRPr="00915474">
        <w:rPr>
          <w:color w:val="000000"/>
        </w:rPr>
        <w:t xml:space="preserve"> по настоящему </w:t>
      </w:r>
      <w:r>
        <w:rPr>
          <w:color w:val="000000"/>
        </w:rPr>
        <w:t>Д</w:t>
      </w:r>
      <w:r w:rsidRPr="00915474">
        <w:rPr>
          <w:color w:val="000000"/>
        </w:rPr>
        <w:t xml:space="preserve">оговору, будет освобождена от ответственности в случае, если такое неисполнение или ненадлежащее исполнение произошло в результате наступления чрезвычайных и непредотвратимых при данных условиях обстоятельств, то есть обстоятельств непреодолимой силы, за наступление которых ни одна из Сторон не отвечает, и которые стороны не могли и не должны были предвидеть и не смогли </w:t>
      </w:r>
      <w:r w:rsidRPr="00915474">
        <w:rPr>
          <w:color w:val="000000"/>
        </w:rPr>
        <w:lastRenderedPageBreak/>
        <w:t>предотвратить (дорожно-транспортные</w:t>
      </w:r>
      <w:r w:rsidRPr="00622699">
        <w:rPr>
          <w:color w:val="000000"/>
        </w:rPr>
        <w:t xml:space="preserve"> происшествия, пожары, наводнения, ураганы, военные действия,</w:t>
      </w:r>
      <w:r w:rsidRPr="00622699">
        <w:t xml:space="preserve"> неправомерные действия третьих лиц, а также запретительных мер Правительства</w:t>
      </w:r>
      <w:r w:rsidRPr="00622699">
        <w:rPr>
          <w:color w:val="000000"/>
        </w:rPr>
        <w:t>). Надлежащим доказательством наличия указанных обстоятельств и их продолжительности будут служить справки, выдаваемые соответствующими компетентными органами Российской Федерации.</w:t>
      </w:r>
    </w:p>
    <w:p w14:paraId="054902A9" w14:textId="77777777" w:rsidR="00D8097E" w:rsidRPr="00622699" w:rsidRDefault="00D8097E" w:rsidP="0006525F">
      <w:pPr>
        <w:pStyle w:val="a3"/>
        <w:numPr>
          <w:ilvl w:val="1"/>
          <w:numId w:val="1"/>
        </w:numPr>
        <w:tabs>
          <w:tab w:val="clear" w:pos="720"/>
          <w:tab w:val="left" w:pos="142"/>
          <w:tab w:val="left" w:pos="1276"/>
        </w:tabs>
        <w:spacing w:after="0" w:line="200" w:lineRule="atLeast"/>
        <w:ind w:left="0" w:firstLine="567"/>
        <w:jc w:val="both"/>
      </w:pPr>
      <w:r w:rsidRPr="00622699">
        <w:rPr>
          <w:color w:val="000000"/>
        </w:rPr>
        <w:t xml:space="preserve">Сторона, которая не исполняет свои обязательства вследствие непреодолимой силы, должна немедленно известить другую сторону о препятствии и его влиянии на исполнение обязательств по </w:t>
      </w:r>
      <w:r>
        <w:rPr>
          <w:color w:val="000000"/>
        </w:rPr>
        <w:t>Д</w:t>
      </w:r>
      <w:r w:rsidRPr="00622699">
        <w:rPr>
          <w:color w:val="000000"/>
        </w:rPr>
        <w:t>оговору.</w:t>
      </w:r>
      <w:r w:rsidRPr="00622699">
        <w:t xml:space="preserve"> При этом срок исполнения обязательств по Договору отодвигается соразмерно времени, в течение которого действовали такие обстоятельства.</w:t>
      </w:r>
    </w:p>
    <w:p w14:paraId="5CF7BA0D" w14:textId="77777777" w:rsidR="00D8097E" w:rsidRPr="00622699" w:rsidRDefault="00D8097E" w:rsidP="00D8097E">
      <w:pPr>
        <w:pStyle w:val="a3"/>
        <w:tabs>
          <w:tab w:val="left" w:pos="567"/>
        </w:tabs>
        <w:spacing w:after="0" w:line="200" w:lineRule="atLeast"/>
      </w:pPr>
    </w:p>
    <w:p w14:paraId="26A96874" w14:textId="77777777" w:rsidR="00D8097E" w:rsidRDefault="00D8097E" w:rsidP="00D8097E">
      <w:pPr>
        <w:pStyle w:val="a3"/>
        <w:numPr>
          <w:ilvl w:val="0"/>
          <w:numId w:val="1"/>
        </w:numPr>
        <w:tabs>
          <w:tab w:val="left" w:pos="567"/>
          <w:tab w:val="left" w:pos="780"/>
        </w:tabs>
        <w:spacing w:after="0" w:line="200" w:lineRule="atLeast"/>
        <w:ind w:left="567" w:hanging="425"/>
        <w:jc w:val="center"/>
        <w:rPr>
          <w:b/>
        </w:rPr>
      </w:pPr>
      <w:r w:rsidRPr="00622699">
        <w:rPr>
          <w:b/>
        </w:rPr>
        <w:t>Обеспечение конфиденциальности</w:t>
      </w:r>
    </w:p>
    <w:p w14:paraId="4C18FAEA" w14:textId="77777777" w:rsidR="00D8097E" w:rsidRPr="00622699" w:rsidRDefault="00D8097E" w:rsidP="00D8097E">
      <w:pPr>
        <w:pStyle w:val="a3"/>
        <w:tabs>
          <w:tab w:val="left" w:pos="567"/>
          <w:tab w:val="left" w:pos="780"/>
        </w:tabs>
        <w:spacing w:after="0" w:line="200" w:lineRule="atLeast"/>
        <w:ind w:left="567"/>
        <w:rPr>
          <w:b/>
        </w:rPr>
      </w:pPr>
    </w:p>
    <w:p w14:paraId="755EB580" w14:textId="77777777" w:rsidR="00D8097E" w:rsidRPr="008F69F3" w:rsidRDefault="00D8097E" w:rsidP="0006525F">
      <w:pPr>
        <w:pStyle w:val="a3"/>
        <w:numPr>
          <w:ilvl w:val="1"/>
          <w:numId w:val="1"/>
        </w:numPr>
        <w:tabs>
          <w:tab w:val="clear" w:pos="720"/>
          <w:tab w:val="left" w:pos="142"/>
          <w:tab w:val="left" w:pos="1276"/>
        </w:tabs>
        <w:spacing w:after="0" w:line="200" w:lineRule="atLeast"/>
        <w:ind w:left="0" w:firstLine="567"/>
        <w:jc w:val="both"/>
      </w:pPr>
      <w:r w:rsidRPr="008F69F3">
        <w:t>Стороны гарантируют соблюдение конфиденциальности в отношении коммерческой информации и документации, кроме случаев, установленных действующим законодательством Российской Федерации.</w:t>
      </w:r>
    </w:p>
    <w:p w14:paraId="4D65EF2D" w14:textId="77777777" w:rsidR="00D8097E" w:rsidRPr="00622699" w:rsidRDefault="00D8097E" w:rsidP="00D8097E">
      <w:pPr>
        <w:pStyle w:val="a3"/>
        <w:tabs>
          <w:tab w:val="left" w:pos="567"/>
          <w:tab w:val="left" w:pos="1260"/>
        </w:tabs>
        <w:spacing w:after="0" w:line="200" w:lineRule="atLeast"/>
        <w:ind w:left="567" w:hanging="425"/>
        <w:jc w:val="both"/>
      </w:pPr>
    </w:p>
    <w:p w14:paraId="5A957EF7" w14:textId="77777777" w:rsidR="00D8097E" w:rsidRDefault="00D8097E" w:rsidP="00D8097E">
      <w:pPr>
        <w:pStyle w:val="a3"/>
        <w:numPr>
          <w:ilvl w:val="0"/>
          <w:numId w:val="1"/>
        </w:numPr>
        <w:tabs>
          <w:tab w:val="left" w:pos="567"/>
          <w:tab w:val="left" w:pos="780"/>
        </w:tabs>
        <w:spacing w:after="0" w:line="200" w:lineRule="atLeast"/>
        <w:ind w:left="567" w:hanging="425"/>
        <w:jc w:val="center"/>
        <w:rPr>
          <w:b/>
        </w:rPr>
      </w:pPr>
      <w:r w:rsidRPr="00622699">
        <w:rPr>
          <w:b/>
        </w:rPr>
        <w:t>Другие условия</w:t>
      </w:r>
    </w:p>
    <w:p w14:paraId="3434BFF8" w14:textId="77777777" w:rsidR="00D8097E" w:rsidRPr="00622699" w:rsidRDefault="00D8097E" w:rsidP="00D8097E">
      <w:pPr>
        <w:pStyle w:val="a3"/>
        <w:tabs>
          <w:tab w:val="left" w:pos="567"/>
          <w:tab w:val="left" w:pos="780"/>
        </w:tabs>
        <w:spacing w:after="0" w:line="200" w:lineRule="atLeast"/>
        <w:ind w:left="567"/>
        <w:rPr>
          <w:b/>
        </w:rPr>
      </w:pPr>
    </w:p>
    <w:p w14:paraId="66B558B2" w14:textId="77777777" w:rsidR="00D8097E" w:rsidRPr="00622699" w:rsidRDefault="00D8097E" w:rsidP="0006525F">
      <w:pPr>
        <w:pStyle w:val="a3"/>
        <w:numPr>
          <w:ilvl w:val="1"/>
          <w:numId w:val="1"/>
        </w:numPr>
        <w:tabs>
          <w:tab w:val="clear" w:pos="720"/>
          <w:tab w:val="left" w:pos="142"/>
          <w:tab w:val="left" w:pos="1276"/>
        </w:tabs>
        <w:spacing w:after="0" w:line="200" w:lineRule="atLeast"/>
        <w:ind w:left="0" w:firstLine="567"/>
        <w:jc w:val="both"/>
      </w:pPr>
      <w:r w:rsidRPr="00622699">
        <w:t>Настоящий Договор может быть дополнен или изменен по согла</w:t>
      </w:r>
      <w:r>
        <w:t>шению</w:t>
      </w:r>
      <w:r w:rsidRPr="00622699">
        <w:t xml:space="preserve"> Сторон. Все изменения и дополнения будут считаться действительными, если они будут оформлены в письменном виде и подписаны обеими Сторонами в виде дополнительного соглашения к </w:t>
      </w:r>
      <w:r>
        <w:t>Д</w:t>
      </w:r>
      <w:r w:rsidRPr="00622699">
        <w:t>оговору.</w:t>
      </w:r>
    </w:p>
    <w:p w14:paraId="56188911" w14:textId="77777777" w:rsidR="00D8097E" w:rsidRPr="00622699" w:rsidRDefault="00D8097E" w:rsidP="0006525F">
      <w:pPr>
        <w:pStyle w:val="a3"/>
        <w:numPr>
          <w:ilvl w:val="1"/>
          <w:numId w:val="1"/>
        </w:numPr>
        <w:tabs>
          <w:tab w:val="clear" w:pos="720"/>
          <w:tab w:val="left" w:pos="142"/>
          <w:tab w:val="left" w:pos="1276"/>
        </w:tabs>
        <w:spacing w:after="0" w:line="200" w:lineRule="atLeast"/>
        <w:ind w:left="0" w:firstLine="567"/>
        <w:jc w:val="both"/>
      </w:pPr>
      <w:r w:rsidRPr="00622699">
        <w:t xml:space="preserve">Настоящий Договор составлен в </w:t>
      </w:r>
      <w:r>
        <w:t>2 (</w:t>
      </w:r>
      <w:r w:rsidRPr="00622699">
        <w:t>двух</w:t>
      </w:r>
      <w:r>
        <w:t>)</w:t>
      </w:r>
      <w:r w:rsidRPr="00622699">
        <w:t xml:space="preserve"> экземплярах: по одному для каждой из Сторон, оба экземпляра имеют одинаковую юридическую силу.</w:t>
      </w:r>
    </w:p>
    <w:p w14:paraId="064F3A4E" w14:textId="77777777" w:rsidR="00D8097E" w:rsidRPr="00622699" w:rsidRDefault="00D8097E" w:rsidP="00D8097E">
      <w:pPr>
        <w:pStyle w:val="a3"/>
        <w:tabs>
          <w:tab w:val="left" w:pos="1276"/>
        </w:tabs>
        <w:spacing w:after="0" w:line="200" w:lineRule="atLeast"/>
        <w:jc w:val="both"/>
      </w:pPr>
    </w:p>
    <w:p w14:paraId="287C6FBF" w14:textId="77777777" w:rsidR="00D8097E" w:rsidRDefault="00D8097E" w:rsidP="00D8097E">
      <w:pPr>
        <w:pStyle w:val="a3"/>
        <w:numPr>
          <w:ilvl w:val="0"/>
          <w:numId w:val="1"/>
        </w:numPr>
        <w:tabs>
          <w:tab w:val="left" w:pos="1276"/>
        </w:tabs>
        <w:spacing w:after="0"/>
        <w:jc w:val="center"/>
        <w:rPr>
          <w:b/>
        </w:rPr>
      </w:pPr>
      <w:r>
        <w:rPr>
          <w:b/>
        </w:rPr>
        <w:t>Ответственность С</w:t>
      </w:r>
      <w:r w:rsidRPr="00622699">
        <w:rPr>
          <w:b/>
        </w:rPr>
        <w:t>торон</w:t>
      </w:r>
    </w:p>
    <w:p w14:paraId="48D7A8B6" w14:textId="77777777" w:rsidR="00D8097E" w:rsidRPr="00622699" w:rsidRDefault="00D8097E" w:rsidP="00D8097E">
      <w:pPr>
        <w:pStyle w:val="a3"/>
        <w:tabs>
          <w:tab w:val="left" w:pos="1276"/>
        </w:tabs>
        <w:spacing w:after="0"/>
        <w:ind w:left="390"/>
        <w:rPr>
          <w:b/>
        </w:rPr>
      </w:pPr>
    </w:p>
    <w:p w14:paraId="14701C0C" w14:textId="77777777" w:rsidR="00D8097E" w:rsidRPr="00622699" w:rsidRDefault="00D8097E" w:rsidP="0006525F">
      <w:pPr>
        <w:pStyle w:val="1"/>
        <w:tabs>
          <w:tab w:val="left" w:pos="142"/>
        </w:tabs>
        <w:spacing w:before="0" w:after="0"/>
        <w:ind w:firstLine="567"/>
        <w:jc w:val="both"/>
      </w:pPr>
      <w:r w:rsidRPr="00622699">
        <w:t xml:space="preserve">9.1. За неисполнение или ненадлежащее исполнение своих обязательств по настоящему Договору </w:t>
      </w:r>
      <w:r>
        <w:t>С</w:t>
      </w:r>
      <w:r w:rsidRPr="00622699">
        <w:t>тороны несут ответственность в соответствии с действующим законодательством Р</w:t>
      </w:r>
      <w:r>
        <w:t xml:space="preserve">оссийской </w:t>
      </w:r>
      <w:r w:rsidRPr="00622699">
        <w:t>Ф</w:t>
      </w:r>
      <w:r>
        <w:t>едерации</w:t>
      </w:r>
      <w:r w:rsidRPr="00622699">
        <w:t xml:space="preserve"> и настоящим Договором.</w:t>
      </w:r>
    </w:p>
    <w:p w14:paraId="2BF0A83D" w14:textId="77777777" w:rsidR="00D8097E" w:rsidRPr="00622699" w:rsidRDefault="00D8097E" w:rsidP="0006525F">
      <w:pPr>
        <w:pStyle w:val="1"/>
        <w:tabs>
          <w:tab w:val="left" w:pos="142"/>
        </w:tabs>
        <w:spacing w:before="0" w:after="0"/>
        <w:ind w:firstLine="567"/>
        <w:jc w:val="both"/>
      </w:pPr>
      <w:r w:rsidRPr="00622699">
        <w:t xml:space="preserve">9.2. Стороны освобождаются от ответственности в случае, когда невозможность исполнения возникла по обстоятельствам, за которые ни одна из </w:t>
      </w:r>
      <w:r>
        <w:t>С</w:t>
      </w:r>
      <w:r w:rsidRPr="00622699">
        <w:t xml:space="preserve">торон не отвечает (форс-мажор). Сторона, которая не может исполнить своего обязательства, должна известить другую </w:t>
      </w:r>
      <w:r>
        <w:t>С</w:t>
      </w:r>
      <w:r w:rsidRPr="00622699">
        <w:t>торону о препятствии и его влиянии на исполнение обязательств по Договору в 10-ти-дневный срок с момента возникновения этих обстоятельств. Дальнейшее действие настоящего Договора в таких случаях долж</w:t>
      </w:r>
      <w:r>
        <w:t>но быть определено соглашением С</w:t>
      </w:r>
      <w:r w:rsidRPr="00622699">
        <w:t xml:space="preserve">торон. При не достижении согласия </w:t>
      </w:r>
      <w:r>
        <w:t>С</w:t>
      </w:r>
      <w:r w:rsidRPr="00622699">
        <w:t>тороны вправе обратиться в Арбитражный суд г. Москвы.</w:t>
      </w:r>
    </w:p>
    <w:p w14:paraId="4A73089F" w14:textId="77777777" w:rsidR="00D8097E" w:rsidRPr="00622699" w:rsidRDefault="00D8097E" w:rsidP="00D8097E">
      <w:pPr>
        <w:pStyle w:val="a3"/>
        <w:tabs>
          <w:tab w:val="left" w:pos="567"/>
        </w:tabs>
        <w:spacing w:after="0" w:line="200" w:lineRule="atLeast"/>
        <w:ind w:hanging="425"/>
        <w:jc w:val="both"/>
      </w:pPr>
    </w:p>
    <w:p w14:paraId="3A1E9B25" w14:textId="77777777" w:rsidR="00D8097E" w:rsidRDefault="00D8097E" w:rsidP="00D8097E">
      <w:pPr>
        <w:numPr>
          <w:ilvl w:val="0"/>
          <w:numId w:val="7"/>
        </w:numPr>
        <w:jc w:val="center"/>
        <w:rPr>
          <w:b/>
          <w:bCs/>
        </w:rPr>
      </w:pPr>
      <w:r w:rsidRPr="00622699">
        <w:rPr>
          <w:b/>
          <w:bCs/>
        </w:rPr>
        <w:t>Антикоррупционные условия</w:t>
      </w:r>
    </w:p>
    <w:p w14:paraId="4332BD0C" w14:textId="77777777" w:rsidR="00D8097E" w:rsidRPr="00622699" w:rsidRDefault="00D8097E" w:rsidP="00D8097E">
      <w:pPr>
        <w:ind w:left="720"/>
        <w:rPr>
          <w:b/>
          <w:bCs/>
        </w:rPr>
      </w:pPr>
    </w:p>
    <w:p w14:paraId="0C8B50B3" w14:textId="77777777" w:rsidR="00D8097E" w:rsidRPr="00622699" w:rsidRDefault="00D8097E" w:rsidP="0006525F">
      <w:pPr>
        <w:tabs>
          <w:tab w:val="left" w:pos="284"/>
        </w:tabs>
        <w:ind w:firstLine="567"/>
        <w:jc w:val="both"/>
      </w:pPr>
      <w:r w:rsidRPr="00622699">
        <w:t>10.1.</w:t>
      </w:r>
      <w:r w:rsidRPr="00622699">
        <w:tab/>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7A3A69D" w14:textId="77777777" w:rsidR="00D8097E" w:rsidRPr="00622699" w:rsidRDefault="00D8097E" w:rsidP="0006525F">
      <w:pPr>
        <w:tabs>
          <w:tab w:val="left" w:pos="284"/>
        </w:tabs>
        <w:ind w:firstLine="567"/>
        <w:jc w:val="both"/>
      </w:pPr>
      <w:r w:rsidRPr="00622699">
        <w:t>10.2.</w:t>
      </w:r>
      <w:r w:rsidRPr="00622699">
        <w:tab/>
        <w:t>Под действиями работника, осуществляемыми в пользу стимулирующей его Стороны, понимаются:</w:t>
      </w:r>
    </w:p>
    <w:p w14:paraId="3C3BA8BB" w14:textId="77777777" w:rsidR="00D8097E" w:rsidRPr="00622699" w:rsidRDefault="00D8097E" w:rsidP="0006525F">
      <w:pPr>
        <w:tabs>
          <w:tab w:val="left" w:pos="284"/>
        </w:tabs>
        <w:ind w:firstLine="567"/>
        <w:jc w:val="both"/>
      </w:pPr>
      <w:r w:rsidRPr="00622699">
        <w:t>10.2.1 предоставление неоправданных преимуществ по сравнению с другими контрагентами;</w:t>
      </w:r>
    </w:p>
    <w:p w14:paraId="57C4E3A7" w14:textId="77777777" w:rsidR="00D8097E" w:rsidRPr="00622699" w:rsidRDefault="00D8097E" w:rsidP="0006525F">
      <w:pPr>
        <w:tabs>
          <w:tab w:val="left" w:pos="284"/>
        </w:tabs>
        <w:ind w:firstLine="567"/>
        <w:jc w:val="both"/>
      </w:pPr>
      <w:r w:rsidRPr="00622699">
        <w:t>10.2.2</w:t>
      </w:r>
      <w:r w:rsidRPr="00622699">
        <w:tab/>
        <w:t>предоставление каких-либо гарантий;</w:t>
      </w:r>
    </w:p>
    <w:p w14:paraId="375E4FB7" w14:textId="77777777" w:rsidR="00D8097E" w:rsidRPr="00622699" w:rsidRDefault="00D8097E" w:rsidP="0006525F">
      <w:pPr>
        <w:tabs>
          <w:tab w:val="left" w:pos="284"/>
        </w:tabs>
        <w:ind w:firstLine="567"/>
        <w:jc w:val="both"/>
      </w:pPr>
      <w:r w:rsidRPr="00622699">
        <w:lastRenderedPageBreak/>
        <w:t>10.2.3</w:t>
      </w:r>
      <w:r w:rsidRPr="00622699">
        <w:tab/>
        <w:t>ускорение существующих процедур;</w:t>
      </w:r>
    </w:p>
    <w:p w14:paraId="3824F559" w14:textId="77777777" w:rsidR="00D8097E" w:rsidRPr="00622699" w:rsidRDefault="00D8097E" w:rsidP="0006525F">
      <w:pPr>
        <w:tabs>
          <w:tab w:val="left" w:pos="284"/>
        </w:tabs>
        <w:ind w:firstLine="567"/>
        <w:jc w:val="both"/>
      </w:pPr>
      <w:r w:rsidRPr="00622699">
        <w:t>10.2.4</w:t>
      </w:r>
      <w:r w:rsidRPr="00622699">
        <w:tab/>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CE53750" w14:textId="77777777" w:rsidR="00D8097E" w:rsidRPr="00622699" w:rsidRDefault="00D8097E" w:rsidP="0006525F">
      <w:pPr>
        <w:tabs>
          <w:tab w:val="left" w:pos="284"/>
        </w:tabs>
        <w:ind w:firstLine="567"/>
        <w:jc w:val="both"/>
      </w:pPr>
      <w:r w:rsidRPr="00622699">
        <w:t>10.3.</w:t>
      </w:r>
      <w:r w:rsidRPr="00622699">
        <w:tab/>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087EC0E" w14:textId="77777777" w:rsidR="00D8097E" w:rsidRDefault="00D8097E" w:rsidP="0006525F">
      <w:pPr>
        <w:tabs>
          <w:tab w:val="left" w:pos="284"/>
        </w:tabs>
        <w:ind w:firstLine="567"/>
        <w:jc w:val="both"/>
      </w:pPr>
      <w:r w:rsidRPr="00622699">
        <w:t>10 .4.</w:t>
      </w:r>
      <w:r w:rsidRPr="00622699">
        <w:tab/>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9778F74" w14:textId="77777777" w:rsidR="00D8097E" w:rsidRDefault="00D8097E" w:rsidP="00D8097E">
      <w:pPr>
        <w:ind w:left="567" w:hanging="425"/>
        <w:jc w:val="both"/>
      </w:pPr>
    </w:p>
    <w:p w14:paraId="7AC74216" w14:textId="77777777" w:rsidR="0084126B" w:rsidRDefault="0084126B" w:rsidP="00D8097E">
      <w:pPr>
        <w:ind w:left="567" w:hanging="425"/>
        <w:jc w:val="both"/>
      </w:pPr>
    </w:p>
    <w:p w14:paraId="493F2F6B" w14:textId="77777777" w:rsidR="0084126B" w:rsidRDefault="0084126B" w:rsidP="00D8097E">
      <w:pPr>
        <w:ind w:left="567" w:hanging="425"/>
        <w:jc w:val="both"/>
      </w:pPr>
    </w:p>
    <w:tbl>
      <w:tblPr>
        <w:tblW w:w="9354" w:type="dxa"/>
        <w:tblLook w:val="01E0" w:firstRow="1" w:lastRow="1" w:firstColumn="1" w:lastColumn="1" w:noHBand="0" w:noVBand="0"/>
      </w:tblPr>
      <w:tblGrid>
        <w:gridCol w:w="4657"/>
        <w:gridCol w:w="4697"/>
      </w:tblGrid>
      <w:tr w:rsidR="0084126B" w:rsidRPr="00271B0C" w14:paraId="3B64AD93" w14:textId="77777777" w:rsidTr="00264203">
        <w:trPr>
          <w:trHeight w:val="851"/>
        </w:trPr>
        <w:tc>
          <w:tcPr>
            <w:tcW w:w="4657" w:type="dxa"/>
          </w:tcPr>
          <w:p w14:paraId="180AE53B" w14:textId="77777777" w:rsidR="0084126B" w:rsidRPr="00271B0C" w:rsidRDefault="0084126B" w:rsidP="00264203">
            <w:pPr>
              <w:jc w:val="center"/>
              <w:rPr>
                <w:b/>
                <w:sz w:val="22"/>
                <w:szCs w:val="22"/>
              </w:rPr>
            </w:pPr>
            <w:r>
              <w:rPr>
                <w:b/>
                <w:sz w:val="22"/>
                <w:szCs w:val="22"/>
              </w:rPr>
              <w:t>Исполнитель</w:t>
            </w:r>
          </w:p>
          <w:p w14:paraId="7508B53D" w14:textId="77777777" w:rsidR="0084126B" w:rsidRDefault="0084126B" w:rsidP="00264203">
            <w:pPr>
              <w:jc w:val="both"/>
              <w:rPr>
                <w:b/>
                <w:sz w:val="22"/>
                <w:szCs w:val="22"/>
              </w:rPr>
            </w:pPr>
            <w:r w:rsidRPr="00271B0C">
              <w:rPr>
                <w:b/>
                <w:sz w:val="22"/>
                <w:szCs w:val="22"/>
              </w:rPr>
              <w:t xml:space="preserve">ФГБОУ ВО Бурятская ГСХА </w:t>
            </w:r>
          </w:p>
          <w:p w14:paraId="20427E6F" w14:textId="77777777" w:rsidR="00A072B6" w:rsidRPr="00A072B6" w:rsidRDefault="00A072B6" w:rsidP="00A072B6">
            <w:pPr>
              <w:tabs>
                <w:tab w:val="left" w:pos="284"/>
              </w:tabs>
              <w:ind w:firstLine="34"/>
              <w:jc w:val="both"/>
            </w:pPr>
            <w:r w:rsidRPr="00A072B6">
              <w:t>Юридический адрес: 670024, Республика Бурятия, город Улан-Удэ, ул. Пушкина, д.8</w:t>
            </w:r>
          </w:p>
          <w:p w14:paraId="31F92B63" w14:textId="77777777" w:rsidR="00A072B6" w:rsidRPr="00A072B6" w:rsidRDefault="00A072B6" w:rsidP="00A072B6">
            <w:pPr>
              <w:tabs>
                <w:tab w:val="left" w:pos="284"/>
              </w:tabs>
              <w:ind w:firstLine="34"/>
              <w:jc w:val="both"/>
            </w:pPr>
            <w:r w:rsidRPr="00A072B6">
              <w:t>ОГРН: 1020300980215</w:t>
            </w:r>
          </w:p>
          <w:p w14:paraId="3F023E3F" w14:textId="77777777" w:rsidR="00A072B6" w:rsidRPr="00A072B6" w:rsidRDefault="00A072B6" w:rsidP="00A072B6">
            <w:pPr>
              <w:tabs>
                <w:tab w:val="left" w:pos="284"/>
              </w:tabs>
              <w:ind w:firstLine="34"/>
              <w:jc w:val="both"/>
            </w:pPr>
            <w:r w:rsidRPr="00A072B6">
              <w:t>ИНН 0323049356/ КПП 032601001</w:t>
            </w:r>
          </w:p>
          <w:p w14:paraId="541AC317" w14:textId="77777777" w:rsidR="00A072B6" w:rsidRPr="00A072B6" w:rsidRDefault="00A072B6" w:rsidP="00A072B6">
            <w:pPr>
              <w:tabs>
                <w:tab w:val="left" w:pos="284"/>
              </w:tabs>
              <w:ind w:firstLine="34"/>
              <w:jc w:val="both"/>
            </w:pPr>
            <w:r w:rsidRPr="00A072B6">
              <w:t xml:space="preserve">УФК по Республике Бурятия (ФГБОУ ВО </w:t>
            </w:r>
            <w:proofErr w:type="spellStart"/>
            <w:r w:rsidRPr="00A072B6">
              <w:t>Бурятскаяа</w:t>
            </w:r>
            <w:proofErr w:type="spellEnd"/>
            <w:r w:rsidRPr="00A072B6">
              <w:t xml:space="preserve"> ГСХА им. В.Р. Филиппова л/с 20026Х05420)</w:t>
            </w:r>
          </w:p>
          <w:p w14:paraId="21BB18C8" w14:textId="77777777" w:rsidR="00A072B6" w:rsidRPr="00A072B6" w:rsidRDefault="00A072B6" w:rsidP="00A072B6">
            <w:pPr>
              <w:tabs>
                <w:tab w:val="left" w:pos="284"/>
              </w:tabs>
              <w:ind w:firstLine="34"/>
              <w:jc w:val="both"/>
            </w:pPr>
            <w:r w:rsidRPr="00A072B6">
              <w:t>р/с 03214643000000010200О</w:t>
            </w:r>
          </w:p>
          <w:p w14:paraId="21B278D0" w14:textId="77777777" w:rsidR="00A072B6" w:rsidRPr="00A072B6" w:rsidRDefault="00A072B6" w:rsidP="00A072B6">
            <w:pPr>
              <w:tabs>
                <w:tab w:val="left" w:pos="284"/>
              </w:tabs>
              <w:ind w:firstLine="34"/>
              <w:jc w:val="both"/>
            </w:pPr>
            <w:r w:rsidRPr="00A072B6">
              <w:t xml:space="preserve">КЦ №7 </w:t>
            </w:r>
            <w:proofErr w:type="spellStart"/>
            <w:r w:rsidRPr="00A072B6">
              <w:t>СибГУ</w:t>
            </w:r>
            <w:proofErr w:type="spellEnd"/>
            <w:r w:rsidRPr="00A072B6">
              <w:t xml:space="preserve"> Банка России //УФК по Республике Бурятия, г. Улан-Удэ</w:t>
            </w:r>
          </w:p>
          <w:p w14:paraId="56D19A54" w14:textId="77777777" w:rsidR="00A072B6" w:rsidRPr="00A072B6" w:rsidRDefault="00A072B6" w:rsidP="00A072B6">
            <w:pPr>
              <w:tabs>
                <w:tab w:val="left" w:pos="284"/>
              </w:tabs>
              <w:ind w:firstLine="34"/>
              <w:jc w:val="both"/>
            </w:pPr>
            <w:proofErr w:type="spellStart"/>
            <w:r w:rsidRPr="00A072B6">
              <w:t>Корр.счет</w:t>
            </w:r>
            <w:proofErr w:type="spellEnd"/>
            <w:r w:rsidRPr="00A072B6">
              <w:t>: 40102810545370000068</w:t>
            </w:r>
          </w:p>
          <w:p w14:paraId="421A6F64" w14:textId="77777777" w:rsidR="00A072B6" w:rsidRPr="00A072B6" w:rsidRDefault="00A072B6" w:rsidP="00A072B6">
            <w:pPr>
              <w:tabs>
                <w:tab w:val="left" w:pos="284"/>
              </w:tabs>
              <w:ind w:firstLine="34"/>
              <w:jc w:val="both"/>
            </w:pPr>
            <w:r w:rsidRPr="00A072B6">
              <w:t>БИК: 018142016</w:t>
            </w:r>
          </w:p>
          <w:p w14:paraId="0B30383B" w14:textId="77777777" w:rsidR="00A072B6" w:rsidRPr="00A072B6" w:rsidRDefault="00A072B6" w:rsidP="00A072B6">
            <w:pPr>
              <w:tabs>
                <w:tab w:val="left" w:pos="284"/>
              </w:tabs>
              <w:ind w:firstLine="34"/>
              <w:jc w:val="both"/>
            </w:pPr>
            <w:r w:rsidRPr="00A072B6">
              <w:t>ОКТМО: 8171000</w:t>
            </w:r>
          </w:p>
          <w:p w14:paraId="53E9EE4C" w14:textId="77777777" w:rsidR="00A072B6" w:rsidRPr="00A072B6" w:rsidRDefault="00A072B6" w:rsidP="00A072B6">
            <w:pPr>
              <w:tabs>
                <w:tab w:val="left" w:pos="284"/>
              </w:tabs>
              <w:ind w:firstLine="34"/>
              <w:jc w:val="both"/>
            </w:pPr>
            <w:r w:rsidRPr="00A072B6">
              <w:t>Тел.: +7(3012)442133, 446147</w:t>
            </w:r>
          </w:p>
          <w:p w14:paraId="1A5F50F9" w14:textId="628CFCCA" w:rsidR="0084126B" w:rsidRPr="003E1017" w:rsidRDefault="00A072B6" w:rsidP="00A072B6">
            <w:pPr>
              <w:tabs>
                <w:tab w:val="left" w:pos="284"/>
              </w:tabs>
              <w:ind w:firstLine="34"/>
              <w:jc w:val="both"/>
              <w:rPr>
                <w:lang w:val="en-US"/>
              </w:rPr>
            </w:pPr>
            <w:r w:rsidRPr="003E1017">
              <w:rPr>
                <w:lang w:val="en-US"/>
              </w:rPr>
              <w:t xml:space="preserve">E-mail: </w:t>
            </w:r>
            <w:hyperlink r:id="rId5" w:history="1">
              <w:r w:rsidRPr="003E1017">
                <w:rPr>
                  <w:lang w:val="en-US"/>
                </w:rPr>
                <w:t>bgsha@bgsha.ru, pfu228@mail.ru</w:t>
              </w:r>
            </w:hyperlink>
          </w:p>
          <w:p w14:paraId="552F3ED4" w14:textId="77777777" w:rsidR="00A072B6" w:rsidRDefault="00A072B6" w:rsidP="00A072B6">
            <w:pPr>
              <w:rPr>
                <w:b/>
                <w:sz w:val="22"/>
                <w:szCs w:val="22"/>
                <w:lang w:val="en-US"/>
              </w:rPr>
            </w:pPr>
          </w:p>
          <w:p w14:paraId="78E858EE" w14:textId="5067C2A8" w:rsidR="00A072B6" w:rsidRPr="00A072B6" w:rsidRDefault="00A072B6" w:rsidP="00A072B6">
            <w:pPr>
              <w:rPr>
                <w:b/>
                <w:sz w:val="22"/>
                <w:szCs w:val="22"/>
                <w:lang w:val="en-US"/>
              </w:rPr>
            </w:pPr>
          </w:p>
        </w:tc>
        <w:tc>
          <w:tcPr>
            <w:tcW w:w="4697" w:type="dxa"/>
          </w:tcPr>
          <w:p w14:paraId="04A89B19" w14:textId="77777777" w:rsidR="0084126B" w:rsidRPr="005D240B" w:rsidRDefault="0084126B" w:rsidP="00264203">
            <w:pPr>
              <w:jc w:val="center"/>
              <w:rPr>
                <w:b/>
                <w:sz w:val="22"/>
                <w:szCs w:val="22"/>
              </w:rPr>
            </w:pPr>
            <w:r>
              <w:rPr>
                <w:b/>
                <w:sz w:val="22"/>
                <w:szCs w:val="22"/>
              </w:rPr>
              <w:t>Заказчик</w:t>
            </w:r>
          </w:p>
          <w:p w14:paraId="5352D2A4" w14:textId="77777777" w:rsidR="0084126B" w:rsidRPr="00271B0C" w:rsidRDefault="0084126B" w:rsidP="00264203">
            <w:pPr>
              <w:rPr>
                <w:sz w:val="22"/>
                <w:szCs w:val="22"/>
              </w:rPr>
            </w:pPr>
          </w:p>
          <w:p w14:paraId="2B67BF23" w14:textId="77777777" w:rsidR="0084126B" w:rsidRPr="00271B0C" w:rsidRDefault="0084126B" w:rsidP="00264203">
            <w:pPr>
              <w:rPr>
                <w:sz w:val="22"/>
                <w:szCs w:val="22"/>
              </w:rPr>
            </w:pPr>
          </w:p>
          <w:p w14:paraId="461C6839" w14:textId="77777777" w:rsidR="0084126B" w:rsidRPr="00271B0C" w:rsidRDefault="0084126B" w:rsidP="00264203">
            <w:pPr>
              <w:rPr>
                <w:sz w:val="22"/>
                <w:szCs w:val="22"/>
              </w:rPr>
            </w:pPr>
          </w:p>
          <w:p w14:paraId="4AD729A0" w14:textId="77777777" w:rsidR="0084126B" w:rsidRPr="00271B0C" w:rsidRDefault="0084126B" w:rsidP="00264203">
            <w:pPr>
              <w:jc w:val="both"/>
              <w:rPr>
                <w:b/>
                <w:sz w:val="22"/>
                <w:szCs w:val="22"/>
              </w:rPr>
            </w:pPr>
          </w:p>
        </w:tc>
      </w:tr>
      <w:tr w:rsidR="0084126B" w:rsidRPr="00271B0C" w14:paraId="6313856C" w14:textId="77777777" w:rsidTr="00264203">
        <w:trPr>
          <w:trHeight w:val="80"/>
        </w:trPr>
        <w:tc>
          <w:tcPr>
            <w:tcW w:w="4657" w:type="dxa"/>
          </w:tcPr>
          <w:p w14:paraId="2063C110" w14:textId="77777777" w:rsidR="0084126B" w:rsidRPr="00271B0C" w:rsidRDefault="0084126B" w:rsidP="00264203">
            <w:pPr>
              <w:jc w:val="both"/>
              <w:rPr>
                <w:b/>
                <w:sz w:val="22"/>
                <w:szCs w:val="22"/>
              </w:rPr>
            </w:pPr>
            <w:r w:rsidRPr="00271B0C">
              <w:rPr>
                <w:b/>
                <w:bCs/>
                <w:sz w:val="22"/>
                <w:szCs w:val="22"/>
              </w:rPr>
              <w:t>Подпись:</w:t>
            </w:r>
            <w:r w:rsidRPr="00271B0C">
              <w:rPr>
                <w:b/>
                <w:sz w:val="22"/>
                <w:szCs w:val="22"/>
              </w:rPr>
              <w:t xml:space="preserve"> </w:t>
            </w:r>
          </w:p>
          <w:p w14:paraId="2DF2426E" w14:textId="77777777" w:rsidR="0084126B" w:rsidRPr="00271B0C" w:rsidRDefault="0084126B" w:rsidP="00264203">
            <w:pPr>
              <w:rPr>
                <w:sz w:val="22"/>
                <w:szCs w:val="22"/>
              </w:rPr>
            </w:pPr>
          </w:p>
          <w:p w14:paraId="41EB319B" w14:textId="77777777" w:rsidR="0084126B" w:rsidRPr="00271B0C" w:rsidRDefault="0084126B" w:rsidP="00264203">
            <w:pPr>
              <w:rPr>
                <w:sz w:val="22"/>
                <w:szCs w:val="22"/>
              </w:rPr>
            </w:pPr>
            <w:r w:rsidRPr="00271B0C">
              <w:rPr>
                <w:sz w:val="22"/>
                <w:szCs w:val="22"/>
              </w:rPr>
              <w:t>__________</w:t>
            </w:r>
            <w:r>
              <w:rPr>
                <w:sz w:val="22"/>
                <w:szCs w:val="22"/>
              </w:rPr>
              <w:t>________________ /</w:t>
            </w:r>
            <w:r w:rsidR="006B4DD6">
              <w:rPr>
                <w:sz w:val="22"/>
                <w:szCs w:val="22"/>
              </w:rPr>
              <w:t>Б</w:t>
            </w:r>
            <w:r>
              <w:rPr>
                <w:sz w:val="22"/>
                <w:szCs w:val="22"/>
              </w:rPr>
              <w:t>.</w:t>
            </w:r>
            <w:r w:rsidR="006B4DD6">
              <w:rPr>
                <w:sz w:val="22"/>
                <w:szCs w:val="22"/>
              </w:rPr>
              <w:t>Б</w:t>
            </w:r>
            <w:r>
              <w:rPr>
                <w:sz w:val="22"/>
                <w:szCs w:val="22"/>
              </w:rPr>
              <w:t xml:space="preserve">. </w:t>
            </w:r>
            <w:r w:rsidR="006B4DD6">
              <w:rPr>
                <w:sz w:val="22"/>
                <w:szCs w:val="22"/>
              </w:rPr>
              <w:t>Цыбиков</w:t>
            </w:r>
          </w:p>
          <w:p w14:paraId="76DAD143" w14:textId="77777777" w:rsidR="0084126B" w:rsidRPr="00271B0C" w:rsidRDefault="0084126B" w:rsidP="00264203">
            <w:pPr>
              <w:jc w:val="both"/>
              <w:rPr>
                <w:b/>
                <w:bCs/>
                <w:sz w:val="22"/>
                <w:szCs w:val="22"/>
              </w:rPr>
            </w:pPr>
            <w:proofErr w:type="spellStart"/>
            <w:r>
              <w:rPr>
                <w:sz w:val="22"/>
                <w:szCs w:val="22"/>
              </w:rPr>
              <w:t>м</w:t>
            </w:r>
            <w:r w:rsidRPr="00271B0C">
              <w:rPr>
                <w:sz w:val="22"/>
                <w:szCs w:val="22"/>
              </w:rPr>
              <w:t>.</w:t>
            </w:r>
            <w:r>
              <w:rPr>
                <w:sz w:val="22"/>
                <w:szCs w:val="22"/>
              </w:rPr>
              <w:t>п</w:t>
            </w:r>
            <w:proofErr w:type="spellEnd"/>
            <w:r w:rsidRPr="00271B0C">
              <w:rPr>
                <w:sz w:val="22"/>
                <w:szCs w:val="22"/>
              </w:rPr>
              <w:t>.</w:t>
            </w:r>
          </w:p>
        </w:tc>
        <w:tc>
          <w:tcPr>
            <w:tcW w:w="4697" w:type="dxa"/>
          </w:tcPr>
          <w:p w14:paraId="439ADBE5" w14:textId="77777777" w:rsidR="0084126B" w:rsidRPr="00271B0C" w:rsidRDefault="0084126B" w:rsidP="006B4DD6">
            <w:pPr>
              <w:ind w:left="197" w:firstLine="283"/>
              <w:jc w:val="both"/>
              <w:rPr>
                <w:b/>
                <w:sz w:val="22"/>
                <w:szCs w:val="22"/>
              </w:rPr>
            </w:pPr>
            <w:r w:rsidRPr="00271B0C">
              <w:rPr>
                <w:b/>
                <w:bCs/>
                <w:sz w:val="22"/>
                <w:szCs w:val="22"/>
              </w:rPr>
              <w:t>Подпись:</w:t>
            </w:r>
            <w:r w:rsidRPr="00271B0C">
              <w:rPr>
                <w:b/>
                <w:sz w:val="22"/>
                <w:szCs w:val="22"/>
              </w:rPr>
              <w:t xml:space="preserve"> </w:t>
            </w:r>
          </w:p>
          <w:p w14:paraId="26F2B10A" w14:textId="77777777" w:rsidR="0084126B" w:rsidRPr="00271B0C" w:rsidRDefault="0084126B" w:rsidP="006B4DD6">
            <w:pPr>
              <w:ind w:firstLine="283"/>
              <w:jc w:val="both"/>
              <w:rPr>
                <w:sz w:val="22"/>
                <w:szCs w:val="22"/>
              </w:rPr>
            </w:pPr>
          </w:p>
          <w:p w14:paraId="477EA619" w14:textId="77777777" w:rsidR="0084126B" w:rsidRPr="00271B0C" w:rsidRDefault="0084126B" w:rsidP="006B4DD6">
            <w:pPr>
              <w:ind w:firstLine="283"/>
              <w:rPr>
                <w:sz w:val="22"/>
                <w:szCs w:val="22"/>
              </w:rPr>
            </w:pPr>
            <w:r>
              <w:rPr>
                <w:sz w:val="22"/>
                <w:szCs w:val="22"/>
              </w:rPr>
              <w:t>_______________________</w:t>
            </w:r>
            <w:r w:rsidRPr="00271B0C">
              <w:rPr>
                <w:sz w:val="22"/>
                <w:szCs w:val="22"/>
              </w:rPr>
              <w:t xml:space="preserve"> </w:t>
            </w:r>
            <w:r w:rsidRPr="005D240B">
              <w:rPr>
                <w:sz w:val="22"/>
                <w:szCs w:val="22"/>
              </w:rPr>
              <w:t>/</w:t>
            </w:r>
          </w:p>
          <w:p w14:paraId="60B6E246" w14:textId="77777777" w:rsidR="0084126B" w:rsidRPr="00271B0C" w:rsidRDefault="0084126B" w:rsidP="006B4DD6">
            <w:pPr>
              <w:ind w:firstLine="283"/>
              <w:jc w:val="both"/>
              <w:rPr>
                <w:b/>
                <w:bCs/>
                <w:sz w:val="22"/>
                <w:szCs w:val="22"/>
              </w:rPr>
            </w:pPr>
            <w:proofErr w:type="spellStart"/>
            <w:r>
              <w:rPr>
                <w:sz w:val="22"/>
                <w:szCs w:val="22"/>
              </w:rPr>
              <w:t>м</w:t>
            </w:r>
            <w:r w:rsidRPr="00271B0C">
              <w:rPr>
                <w:sz w:val="22"/>
                <w:szCs w:val="22"/>
              </w:rPr>
              <w:t>.</w:t>
            </w:r>
            <w:r>
              <w:rPr>
                <w:sz w:val="22"/>
                <w:szCs w:val="22"/>
              </w:rPr>
              <w:t>п</w:t>
            </w:r>
            <w:proofErr w:type="spellEnd"/>
            <w:r w:rsidRPr="00271B0C">
              <w:rPr>
                <w:sz w:val="22"/>
                <w:szCs w:val="22"/>
              </w:rPr>
              <w:t>.</w:t>
            </w:r>
          </w:p>
        </w:tc>
      </w:tr>
    </w:tbl>
    <w:p w14:paraId="7EF272F2" w14:textId="77777777" w:rsidR="0084126B" w:rsidRDefault="0084126B" w:rsidP="00D8097E">
      <w:pPr>
        <w:ind w:left="567" w:hanging="425"/>
        <w:jc w:val="both"/>
      </w:pPr>
    </w:p>
    <w:p w14:paraId="3630B1A4" w14:textId="77777777" w:rsidR="0006525F" w:rsidRDefault="0006525F">
      <w:pPr>
        <w:spacing w:after="160" w:line="259" w:lineRule="auto"/>
      </w:pPr>
      <w:r>
        <w:br w:type="page"/>
      </w:r>
    </w:p>
    <w:p w14:paraId="051BA0A5" w14:textId="77777777" w:rsidR="00D8097E" w:rsidRDefault="00EF7BCE" w:rsidP="00EF7BCE">
      <w:pPr>
        <w:ind w:left="567" w:hanging="425"/>
        <w:jc w:val="right"/>
      </w:pPr>
      <w:r>
        <w:lastRenderedPageBreak/>
        <w:t>ПРИЛОЖЕНИЕ</w:t>
      </w:r>
    </w:p>
    <w:p w14:paraId="0FEE9909" w14:textId="77777777" w:rsidR="00D8097E" w:rsidRPr="00622699" w:rsidRDefault="00D8097E" w:rsidP="00EF7BCE">
      <w:pPr>
        <w:ind w:left="567" w:hanging="425"/>
        <w:jc w:val="center"/>
      </w:pPr>
      <w:r>
        <w:t xml:space="preserve">Прейскурант на испытания по </w:t>
      </w:r>
      <w:r w:rsidR="00EF7BCE">
        <w:t>показателям</w:t>
      </w:r>
    </w:p>
    <w:p w14:paraId="4F719F7F" w14:textId="77777777" w:rsidR="00EF7BCE" w:rsidRDefault="00EF7BCE" w:rsidP="00EF7BCE">
      <w:pPr>
        <w:pStyle w:val="a3"/>
        <w:ind w:right="1238"/>
      </w:pPr>
    </w:p>
    <w:tbl>
      <w:tblPr>
        <w:tblStyle w:val="TableNormal"/>
        <w:tblW w:w="967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7796"/>
        <w:gridCol w:w="1298"/>
      </w:tblGrid>
      <w:tr w:rsidR="003E1017" w:rsidRPr="00550673" w14:paraId="27E76E9D" w14:textId="77777777" w:rsidTr="003E1017">
        <w:trPr>
          <w:trHeight w:val="613"/>
        </w:trPr>
        <w:tc>
          <w:tcPr>
            <w:tcW w:w="577" w:type="dxa"/>
          </w:tcPr>
          <w:p w14:paraId="5CE9286E" w14:textId="77777777" w:rsidR="003E1017" w:rsidRPr="00550673" w:rsidRDefault="003E1017" w:rsidP="00C25FE9">
            <w:pPr>
              <w:spacing w:before="1"/>
              <w:ind w:left="114"/>
              <w:rPr>
                <w:b/>
              </w:rPr>
            </w:pPr>
            <w:r w:rsidRPr="00550673">
              <w:rPr>
                <w:b/>
              </w:rPr>
              <w:t>№</w:t>
            </w:r>
            <w:r w:rsidRPr="00550673">
              <w:rPr>
                <w:b/>
                <w:spacing w:val="-1"/>
              </w:rPr>
              <w:t xml:space="preserve"> </w:t>
            </w:r>
            <w:r w:rsidRPr="00550673">
              <w:rPr>
                <w:b/>
              </w:rPr>
              <w:t>п/п</w:t>
            </w:r>
          </w:p>
        </w:tc>
        <w:tc>
          <w:tcPr>
            <w:tcW w:w="7796" w:type="dxa"/>
          </w:tcPr>
          <w:p w14:paraId="77C0DA33" w14:textId="77777777" w:rsidR="003E1017" w:rsidRPr="00550673" w:rsidRDefault="003E1017" w:rsidP="00C25FE9">
            <w:pPr>
              <w:spacing w:before="1"/>
              <w:ind w:left="2917" w:right="2908"/>
              <w:jc w:val="center"/>
              <w:rPr>
                <w:b/>
              </w:rPr>
            </w:pPr>
            <w:proofErr w:type="spellStart"/>
            <w:r w:rsidRPr="00550673">
              <w:rPr>
                <w:b/>
              </w:rPr>
              <w:t>Наименование</w:t>
            </w:r>
            <w:proofErr w:type="spellEnd"/>
            <w:r w:rsidRPr="00550673">
              <w:rPr>
                <w:b/>
                <w:spacing w:val="-4"/>
              </w:rPr>
              <w:t xml:space="preserve"> </w:t>
            </w:r>
            <w:proofErr w:type="spellStart"/>
            <w:r w:rsidRPr="00550673">
              <w:rPr>
                <w:b/>
              </w:rPr>
              <w:t>показателя</w:t>
            </w:r>
            <w:proofErr w:type="spellEnd"/>
          </w:p>
        </w:tc>
        <w:tc>
          <w:tcPr>
            <w:tcW w:w="1298" w:type="dxa"/>
          </w:tcPr>
          <w:p w14:paraId="3C7FD95A" w14:textId="77777777" w:rsidR="003E1017" w:rsidRPr="00550673" w:rsidRDefault="003E1017" w:rsidP="00C25FE9">
            <w:pPr>
              <w:spacing w:before="1"/>
              <w:ind w:left="186" w:right="178"/>
              <w:jc w:val="center"/>
              <w:rPr>
                <w:b/>
              </w:rPr>
            </w:pPr>
            <w:proofErr w:type="spellStart"/>
            <w:r w:rsidRPr="00550673">
              <w:rPr>
                <w:b/>
              </w:rPr>
              <w:t>Цена</w:t>
            </w:r>
            <w:proofErr w:type="spellEnd"/>
            <w:r w:rsidRPr="00550673">
              <w:rPr>
                <w:b/>
              </w:rPr>
              <w:t>,</w:t>
            </w:r>
          </w:p>
          <w:p w14:paraId="0FC2313B" w14:textId="77777777" w:rsidR="003E1017" w:rsidRPr="00550673" w:rsidRDefault="003E1017" w:rsidP="00C25FE9">
            <w:pPr>
              <w:spacing w:line="234" w:lineRule="exact"/>
              <w:ind w:left="186" w:right="177"/>
              <w:jc w:val="center"/>
              <w:rPr>
                <w:b/>
              </w:rPr>
            </w:pPr>
            <w:proofErr w:type="spellStart"/>
            <w:proofErr w:type="gramStart"/>
            <w:r w:rsidRPr="00550673">
              <w:rPr>
                <w:b/>
              </w:rPr>
              <w:t>руб</w:t>
            </w:r>
            <w:proofErr w:type="spellEnd"/>
            <w:proofErr w:type="gramEnd"/>
            <w:r w:rsidRPr="00550673">
              <w:rPr>
                <w:b/>
              </w:rPr>
              <w:t>.</w:t>
            </w:r>
          </w:p>
        </w:tc>
      </w:tr>
      <w:tr w:rsidR="003E1017" w:rsidRPr="00550673" w14:paraId="6A90BBB9" w14:textId="77777777" w:rsidTr="003E1017">
        <w:trPr>
          <w:trHeight w:val="251"/>
        </w:trPr>
        <w:tc>
          <w:tcPr>
            <w:tcW w:w="577" w:type="dxa"/>
          </w:tcPr>
          <w:p w14:paraId="748B5021" w14:textId="77777777" w:rsidR="003E1017" w:rsidRPr="00550673" w:rsidRDefault="003E1017" w:rsidP="003E1017">
            <w:pPr>
              <w:numPr>
                <w:ilvl w:val="0"/>
                <w:numId w:val="8"/>
              </w:numPr>
              <w:spacing w:line="232" w:lineRule="exact"/>
              <w:ind w:left="10" w:firstLine="0"/>
            </w:pPr>
            <w:r w:rsidRPr="00550673">
              <w:t>1</w:t>
            </w:r>
          </w:p>
        </w:tc>
        <w:tc>
          <w:tcPr>
            <w:tcW w:w="7796" w:type="dxa"/>
          </w:tcPr>
          <w:p w14:paraId="1F8DECB0" w14:textId="77777777" w:rsidR="003E1017" w:rsidRPr="00550673" w:rsidRDefault="003E1017" w:rsidP="00C25FE9">
            <w:pPr>
              <w:spacing w:line="232" w:lineRule="exact"/>
              <w:ind w:left="107"/>
              <w:rPr>
                <w:lang w:val="ru-RU"/>
              </w:rPr>
            </w:pPr>
            <w:r w:rsidRPr="00550673">
              <w:rPr>
                <w:lang w:val="ru-RU"/>
              </w:rPr>
              <w:t>Описание</w:t>
            </w:r>
            <w:r w:rsidRPr="00550673">
              <w:rPr>
                <w:spacing w:val="-4"/>
                <w:lang w:val="ru-RU"/>
              </w:rPr>
              <w:t xml:space="preserve"> </w:t>
            </w:r>
            <w:r w:rsidRPr="00550673">
              <w:rPr>
                <w:lang w:val="ru-RU"/>
              </w:rPr>
              <w:t>(внешние</w:t>
            </w:r>
            <w:r w:rsidRPr="00550673">
              <w:rPr>
                <w:spacing w:val="-3"/>
                <w:lang w:val="ru-RU"/>
              </w:rPr>
              <w:t xml:space="preserve"> </w:t>
            </w:r>
            <w:r w:rsidRPr="00550673">
              <w:rPr>
                <w:lang w:val="ru-RU"/>
              </w:rPr>
              <w:t>признаки)</w:t>
            </w:r>
            <w:r w:rsidRPr="00550673">
              <w:rPr>
                <w:spacing w:val="-4"/>
                <w:lang w:val="ru-RU"/>
              </w:rPr>
              <w:t xml:space="preserve"> </w:t>
            </w:r>
            <w:r w:rsidRPr="00550673">
              <w:rPr>
                <w:lang w:val="ru-RU"/>
              </w:rPr>
              <w:t>макроскопический</w:t>
            </w:r>
            <w:r w:rsidRPr="00550673">
              <w:rPr>
                <w:spacing w:val="-7"/>
                <w:lang w:val="ru-RU"/>
              </w:rPr>
              <w:t xml:space="preserve"> </w:t>
            </w:r>
            <w:r w:rsidRPr="00550673">
              <w:rPr>
                <w:lang w:val="ru-RU"/>
              </w:rPr>
              <w:t>анализ</w:t>
            </w:r>
            <w:r w:rsidRPr="00550673">
              <w:rPr>
                <w:spacing w:val="-4"/>
                <w:lang w:val="ru-RU"/>
              </w:rPr>
              <w:t xml:space="preserve"> </w:t>
            </w:r>
            <w:r w:rsidRPr="00550673">
              <w:rPr>
                <w:lang w:val="ru-RU"/>
              </w:rPr>
              <w:t>сырья</w:t>
            </w:r>
          </w:p>
        </w:tc>
        <w:tc>
          <w:tcPr>
            <w:tcW w:w="1298" w:type="dxa"/>
            <w:vAlign w:val="center"/>
          </w:tcPr>
          <w:p w14:paraId="22BDE897" w14:textId="77777777" w:rsidR="003E1017" w:rsidRPr="00550673" w:rsidRDefault="003E1017" w:rsidP="00C25FE9">
            <w:pPr>
              <w:spacing w:line="232" w:lineRule="exact"/>
              <w:jc w:val="center"/>
            </w:pPr>
            <w:r w:rsidRPr="00550673">
              <w:t>2000</w:t>
            </w:r>
          </w:p>
        </w:tc>
      </w:tr>
      <w:tr w:rsidR="003E1017" w:rsidRPr="00550673" w14:paraId="55AAA2B3" w14:textId="77777777" w:rsidTr="003E1017">
        <w:trPr>
          <w:trHeight w:val="251"/>
        </w:trPr>
        <w:tc>
          <w:tcPr>
            <w:tcW w:w="577" w:type="dxa"/>
          </w:tcPr>
          <w:p w14:paraId="4D7EA45D" w14:textId="77777777" w:rsidR="003E1017" w:rsidRPr="00550673" w:rsidRDefault="003E1017" w:rsidP="003E1017">
            <w:pPr>
              <w:numPr>
                <w:ilvl w:val="0"/>
                <w:numId w:val="8"/>
              </w:numPr>
              <w:spacing w:line="232" w:lineRule="exact"/>
              <w:ind w:left="10" w:firstLine="0"/>
            </w:pPr>
          </w:p>
        </w:tc>
        <w:tc>
          <w:tcPr>
            <w:tcW w:w="7796" w:type="dxa"/>
          </w:tcPr>
          <w:p w14:paraId="0E745CCE" w14:textId="77777777" w:rsidR="003E1017" w:rsidRPr="00550673" w:rsidRDefault="003E1017" w:rsidP="00C25FE9">
            <w:pPr>
              <w:spacing w:line="247" w:lineRule="exact"/>
              <w:ind w:left="107"/>
              <w:rPr>
                <w:lang w:val="ru-RU"/>
              </w:rPr>
            </w:pPr>
            <w:r w:rsidRPr="00550673">
              <w:rPr>
                <w:lang w:val="ru-RU"/>
              </w:rPr>
              <w:t>Определение</w:t>
            </w:r>
            <w:r w:rsidRPr="00550673">
              <w:rPr>
                <w:spacing w:val="-4"/>
                <w:lang w:val="ru-RU"/>
              </w:rPr>
              <w:t xml:space="preserve"> </w:t>
            </w:r>
            <w:r w:rsidRPr="00550673">
              <w:rPr>
                <w:lang w:val="ru-RU"/>
              </w:rPr>
              <w:t>микроскопических</w:t>
            </w:r>
            <w:r w:rsidRPr="00550673">
              <w:rPr>
                <w:spacing w:val="-7"/>
                <w:lang w:val="ru-RU"/>
              </w:rPr>
              <w:t xml:space="preserve"> </w:t>
            </w:r>
            <w:r w:rsidRPr="00550673">
              <w:rPr>
                <w:lang w:val="ru-RU"/>
              </w:rPr>
              <w:t>признаков</w:t>
            </w:r>
            <w:r w:rsidRPr="00550673">
              <w:rPr>
                <w:spacing w:val="-4"/>
                <w:lang w:val="ru-RU"/>
              </w:rPr>
              <w:t xml:space="preserve"> </w:t>
            </w:r>
            <w:r w:rsidRPr="00550673">
              <w:rPr>
                <w:lang w:val="ru-RU"/>
              </w:rPr>
              <w:t>растительного</w:t>
            </w:r>
            <w:r w:rsidRPr="00550673">
              <w:rPr>
                <w:spacing w:val="-6"/>
                <w:lang w:val="ru-RU"/>
              </w:rPr>
              <w:t xml:space="preserve"> </w:t>
            </w:r>
            <w:r w:rsidRPr="00550673">
              <w:rPr>
                <w:lang w:val="ru-RU"/>
              </w:rPr>
              <w:t>сырья</w:t>
            </w:r>
          </w:p>
        </w:tc>
        <w:tc>
          <w:tcPr>
            <w:tcW w:w="1298" w:type="dxa"/>
            <w:vAlign w:val="center"/>
          </w:tcPr>
          <w:p w14:paraId="2118F639" w14:textId="77777777" w:rsidR="003E1017" w:rsidRPr="00550673" w:rsidRDefault="003E1017" w:rsidP="00C25FE9">
            <w:pPr>
              <w:spacing w:line="238" w:lineRule="exact"/>
              <w:jc w:val="center"/>
            </w:pPr>
            <w:r w:rsidRPr="00550673">
              <w:t>2500</w:t>
            </w:r>
          </w:p>
        </w:tc>
      </w:tr>
      <w:tr w:rsidR="003E1017" w:rsidRPr="00550673" w14:paraId="7B7DEB3E" w14:textId="77777777" w:rsidTr="003E1017">
        <w:trPr>
          <w:trHeight w:val="251"/>
        </w:trPr>
        <w:tc>
          <w:tcPr>
            <w:tcW w:w="577" w:type="dxa"/>
          </w:tcPr>
          <w:p w14:paraId="0E309D80" w14:textId="77777777" w:rsidR="003E1017" w:rsidRPr="00550673" w:rsidRDefault="003E1017" w:rsidP="003E1017">
            <w:pPr>
              <w:numPr>
                <w:ilvl w:val="0"/>
                <w:numId w:val="8"/>
              </w:numPr>
              <w:spacing w:line="232" w:lineRule="exact"/>
              <w:ind w:left="10" w:firstLine="0"/>
            </w:pPr>
          </w:p>
        </w:tc>
        <w:tc>
          <w:tcPr>
            <w:tcW w:w="7796" w:type="dxa"/>
          </w:tcPr>
          <w:p w14:paraId="7A16DD43" w14:textId="77777777" w:rsidR="003E1017" w:rsidRPr="00550673" w:rsidRDefault="003E1017" w:rsidP="00C25FE9">
            <w:pPr>
              <w:spacing w:line="232" w:lineRule="exact"/>
              <w:ind w:left="107"/>
            </w:pPr>
            <w:proofErr w:type="spellStart"/>
            <w:r w:rsidRPr="00550673">
              <w:t>Определение</w:t>
            </w:r>
            <w:proofErr w:type="spellEnd"/>
            <w:r w:rsidRPr="00550673">
              <w:rPr>
                <w:spacing w:val="-3"/>
              </w:rPr>
              <w:t xml:space="preserve"> </w:t>
            </w:r>
            <w:proofErr w:type="spellStart"/>
            <w:r w:rsidRPr="00550673">
              <w:t>влажности</w:t>
            </w:r>
            <w:proofErr w:type="spellEnd"/>
          </w:p>
        </w:tc>
        <w:tc>
          <w:tcPr>
            <w:tcW w:w="1298" w:type="dxa"/>
            <w:vAlign w:val="center"/>
          </w:tcPr>
          <w:p w14:paraId="5A334228" w14:textId="77777777" w:rsidR="003E1017" w:rsidRPr="00550673" w:rsidRDefault="003E1017" w:rsidP="00C25FE9">
            <w:pPr>
              <w:spacing w:line="232" w:lineRule="exact"/>
              <w:jc w:val="center"/>
            </w:pPr>
            <w:r w:rsidRPr="00550673">
              <w:t>2000</w:t>
            </w:r>
          </w:p>
        </w:tc>
      </w:tr>
      <w:tr w:rsidR="003E1017" w:rsidRPr="00550673" w14:paraId="6A35698B" w14:textId="77777777" w:rsidTr="003E1017">
        <w:trPr>
          <w:trHeight w:val="249"/>
        </w:trPr>
        <w:tc>
          <w:tcPr>
            <w:tcW w:w="577" w:type="dxa"/>
            <w:tcBorders>
              <w:top w:val="single" w:sz="6" w:space="0" w:color="000000"/>
            </w:tcBorders>
          </w:tcPr>
          <w:p w14:paraId="28B6AD40" w14:textId="77777777" w:rsidR="003E1017" w:rsidRPr="00550673" w:rsidRDefault="003E1017" w:rsidP="003E1017">
            <w:pPr>
              <w:numPr>
                <w:ilvl w:val="0"/>
                <w:numId w:val="8"/>
              </w:numPr>
              <w:spacing w:line="229" w:lineRule="exact"/>
              <w:ind w:left="10" w:firstLine="0"/>
            </w:pPr>
          </w:p>
        </w:tc>
        <w:tc>
          <w:tcPr>
            <w:tcW w:w="7796" w:type="dxa"/>
            <w:tcBorders>
              <w:top w:val="single" w:sz="6" w:space="0" w:color="000000"/>
            </w:tcBorders>
          </w:tcPr>
          <w:p w14:paraId="03213051" w14:textId="77777777" w:rsidR="003E1017" w:rsidRPr="00155AB5" w:rsidRDefault="003E1017" w:rsidP="00C25FE9">
            <w:pPr>
              <w:spacing w:line="234" w:lineRule="exact"/>
              <w:ind w:left="107"/>
              <w:rPr>
                <w:lang w:val="ru-RU"/>
              </w:rPr>
            </w:pPr>
            <w:r w:rsidRPr="00155AB5">
              <w:rPr>
                <w:lang w:val="ru-RU"/>
              </w:rPr>
              <w:t>Количественное</w:t>
            </w:r>
            <w:r w:rsidRPr="00155AB5">
              <w:rPr>
                <w:spacing w:val="-1"/>
                <w:lang w:val="ru-RU"/>
              </w:rPr>
              <w:t xml:space="preserve"> </w:t>
            </w:r>
            <w:r w:rsidRPr="00155AB5">
              <w:rPr>
                <w:lang w:val="ru-RU"/>
              </w:rPr>
              <w:t>определение</w:t>
            </w:r>
            <w:r w:rsidRPr="00155AB5">
              <w:rPr>
                <w:spacing w:val="-1"/>
                <w:lang w:val="ru-RU"/>
              </w:rPr>
              <w:t xml:space="preserve"> </w:t>
            </w:r>
            <w:r w:rsidRPr="00155AB5">
              <w:rPr>
                <w:lang w:val="ru-RU"/>
              </w:rPr>
              <w:t>методом</w:t>
            </w:r>
            <w:r w:rsidRPr="00155AB5">
              <w:rPr>
                <w:spacing w:val="-3"/>
                <w:lang w:val="ru-RU"/>
              </w:rPr>
              <w:t xml:space="preserve"> </w:t>
            </w:r>
            <w:proofErr w:type="spellStart"/>
            <w:r w:rsidRPr="00155AB5">
              <w:rPr>
                <w:lang w:val="ru-RU"/>
              </w:rPr>
              <w:t>спектрофотометрии</w:t>
            </w:r>
            <w:proofErr w:type="spellEnd"/>
            <w:r>
              <w:rPr>
                <w:lang w:val="ru-RU"/>
              </w:rPr>
              <w:t xml:space="preserve"> – сумма </w:t>
            </w:r>
            <w:proofErr w:type="spellStart"/>
            <w:r>
              <w:rPr>
                <w:lang w:val="ru-RU"/>
              </w:rPr>
              <w:t>флавоноидов</w:t>
            </w:r>
            <w:proofErr w:type="spellEnd"/>
            <w:r>
              <w:rPr>
                <w:lang w:val="ru-RU"/>
              </w:rPr>
              <w:t xml:space="preserve"> в календулы цветках / ромашки цветках / пустырника траве</w:t>
            </w:r>
          </w:p>
        </w:tc>
        <w:tc>
          <w:tcPr>
            <w:tcW w:w="1298" w:type="dxa"/>
            <w:tcBorders>
              <w:top w:val="single" w:sz="6" w:space="0" w:color="000000"/>
            </w:tcBorders>
            <w:vAlign w:val="center"/>
          </w:tcPr>
          <w:p w14:paraId="2B475284" w14:textId="77777777" w:rsidR="003E1017" w:rsidRPr="00550673" w:rsidRDefault="003E1017" w:rsidP="00C25FE9">
            <w:pPr>
              <w:spacing w:line="234" w:lineRule="exact"/>
              <w:jc w:val="center"/>
            </w:pPr>
            <w:r w:rsidRPr="00550673">
              <w:t>6000</w:t>
            </w:r>
          </w:p>
        </w:tc>
      </w:tr>
    </w:tbl>
    <w:p w14:paraId="45627617" w14:textId="77777777" w:rsidR="00EF7BCE" w:rsidRDefault="00EF7BCE" w:rsidP="00EF7BCE">
      <w:pPr>
        <w:pStyle w:val="a3"/>
        <w:spacing w:before="67"/>
        <w:ind w:right="1236"/>
      </w:pPr>
    </w:p>
    <w:p w14:paraId="6D591BA8" w14:textId="77777777" w:rsidR="003C435C" w:rsidRDefault="003C435C">
      <w:bookmarkStart w:id="1" w:name="_GoBack"/>
      <w:bookmarkEnd w:id="1"/>
    </w:p>
    <w:sectPr w:rsidR="003C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62AD"/>
    <w:multiLevelType w:val="multilevel"/>
    <w:tmpl w:val="006A5958"/>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CB050FD"/>
    <w:multiLevelType w:val="multilevel"/>
    <w:tmpl w:val="D836413C"/>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1.%2."/>
      <w:lvlJc w:val="left"/>
      <w:pPr>
        <w:tabs>
          <w:tab w:val="num" w:pos="1260"/>
        </w:tabs>
        <w:ind w:left="1260" w:hanging="720"/>
      </w:pPr>
      <w:rPr>
        <w:rFonts w:ascii="Times New Roman" w:hAnsi="Times New Roman" w:cs="Times New Roman"/>
        <w:b w:val="0"/>
        <w:sz w:val="24"/>
        <w:szCs w:val="24"/>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 w15:restartNumberingAfterBreak="0">
    <w:nsid w:val="22833293"/>
    <w:multiLevelType w:val="multilevel"/>
    <w:tmpl w:val="0E808D1E"/>
    <w:lvl w:ilvl="0">
      <w:start w:val="4"/>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274F3DC0"/>
    <w:multiLevelType w:val="hybridMultilevel"/>
    <w:tmpl w:val="54128F7A"/>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15:restartNumberingAfterBreak="0">
    <w:nsid w:val="29100070"/>
    <w:multiLevelType w:val="multilevel"/>
    <w:tmpl w:val="4BD6D4F0"/>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062"/>
        </w:tabs>
        <w:ind w:left="2062"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72344F0"/>
    <w:multiLevelType w:val="hybridMultilevel"/>
    <w:tmpl w:val="F2900294"/>
    <w:lvl w:ilvl="0" w:tplc="62CE0D3C">
      <w:start w:val="10"/>
      <w:numFmt w:val="decimal"/>
      <w:lvlText w:val="%1."/>
      <w:lvlJc w:val="left"/>
      <w:pPr>
        <w:ind w:left="720" w:hanging="360"/>
      </w:pPr>
    </w:lvl>
    <w:lvl w:ilvl="1" w:tplc="17C67AC4">
      <w:start w:val="1"/>
      <w:numFmt w:val="bullet"/>
      <w:lvlText w:val="o"/>
      <w:lvlJc w:val="left"/>
      <w:pPr>
        <w:ind w:left="1440" w:hanging="360"/>
      </w:pPr>
      <w:rPr>
        <w:rFonts w:ascii="Courier New" w:eastAsia="Courier New" w:hAnsi="Courier New" w:cs="Courier New" w:hint="default"/>
      </w:rPr>
    </w:lvl>
    <w:lvl w:ilvl="2" w:tplc="491036E0">
      <w:start w:val="1"/>
      <w:numFmt w:val="bullet"/>
      <w:lvlText w:val="§"/>
      <w:lvlJc w:val="left"/>
      <w:pPr>
        <w:ind w:left="2160" w:hanging="360"/>
      </w:pPr>
      <w:rPr>
        <w:rFonts w:ascii="Wingdings" w:eastAsia="Wingdings" w:hAnsi="Wingdings" w:cs="Wingdings" w:hint="default"/>
      </w:rPr>
    </w:lvl>
    <w:lvl w:ilvl="3" w:tplc="7CA657A0">
      <w:start w:val="1"/>
      <w:numFmt w:val="bullet"/>
      <w:lvlText w:val="·"/>
      <w:lvlJc w:val="left"/>
      <w:pPr>
        <w:ind w:left="2880" w:hanging="360"/>
      </w:pPr>
      <w:rPr>
        <w:rFonts w:ascii="Symbol" w:eastAsia="Symbol" w:hAnsi="Symbol" w:cs="Symbol" w:hint="default"/>
      </w:rPr>
    </w:lvl>
    <w:lvl w:ilvl="4" w:tplc="FA4A7AF6">
      <w:start w:val="1"/>
      <w:numFmt w:val="bullet"/>
      <w:lvlText w:val="o"/>
      <w:lvlJc w:val="left"/>
      <w:pPr>
        <w:ind w:left="3600" w:hanging="360"/>
      </w:pPr>
      <w:rPr>
        <w:rFonts w:ascii="Courier New" w:eastAsia="Courier New" w:hAnsi="Courier New" w:cs="Courier New" w:hint="default"/>
      </w:rPr>
    </w:lvl>
    <w:lvl w:ilvl="5" w:tplc="D0B653C0">
      <w:start w:val="1"/>
      <w:numFmt w:val="bullet"/>
      <w:lvlText w:val="§"/>
      <w:lvlJc w:val="left"/>
      <w:pPr>
        <w:ind w:left="4320" w:hanging="360"/>
      </w:pPr>
      <w:rPr>
        <w:rFonts w:ascii="Wingdings" w:eastAsia="Wingdings" w:hAnsi="Wingdings" w:cs="Wingdings" w:hint="default"/>
      </w:rPr>
    </w:lvl>
    <w:lvl w:ilvl="6" w:tplc="83F837A2">
      <w:start w:val="1"/>
      <w:numFmt w:val="bullet"/>
      <w:lvlText w:val="·"/>
      <w:lvlJc w:val="left"/>
      <w:pPr>
        <w:ind w:left="5040" w:hanging="360"/>
      </w:pPr>
      <w:rPr>
        <w:rFonts w:ascii="Symbol" w:eastAsia="Symbol" w:hAnsi="Symbol" w:cs="Symbol" w:hint="default"/>
      </w:rPr>
    </w:lvl>
    <w:lvl w:ilvl="7" w:tplc="C9B0F278">
      <w:start w:val="1"/>
      <w:numFmt w:val="bullet"/>
      <w:lvlText w:val="o"/>
      <w:lvlJc w:val="left"/>
      <w:pPr>
        <w:ind w:left="5760" w:hanging="360"/>
      </w:pPr>
      <w:rPr>
        <w:rFonts w:ascii="Courier New" w:eastAsia="Courier New" w:hAnsi="Courier New" w:cs="Courier New" w:hint="default"/>
      </w:rPr>
    </w:lvl>
    <w:lvl w:ilvl="8" w:tplc="A47A62C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0552278"/>
    <w:multiLevelType w:val="multilevel"/>
    <w:tmpl w:val="8B8635DA"/>
    <w:lvl w:ilvl="0">
      <w:start w:val="6"/>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6A02119D"/>
    <w:multiLevelType w:val="multilevel"/>
    <w:tmpl w:val="6A164B6A"/>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num w:numId="1">
    <w:abstractNumId w:val="6"/>
  </w:num>
  <w:num w:numId="2">
    <w:abstractNumId w:val="1"/>
  </w:num>
  <w:num w:numId="3">
    <w:abstractNumId w:val="2"/>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7E"/>
    <w:rsid w:val="000245E9"/>
    <w:rsid w:val="0006525F"/>
    <w:rsid w:val="00177251"/>
    <w:rsid w:val="003C435C"/>
    <w:rsid w:val="003E1017"/>
    <w:rsid w:val="005B610E"/>
    <w:rsid w:val="006B4DD6"/>
    <w:rsid w:val="007256F0"/>
    <w:rsid w:val="007975C2"/>
    <w:rsid w:val="007A2619"/>
    <w:rsid w:val="007D4981"/>
    <w:rsid w:val="0084126B"/>
    <w:rsid w:val="00996A71"/>
    <w:rsid w:val="009D7288"/>
    <w:rsid w:val="00A072B6"/>
    <w:rsid w:val="00D8097E"/>
    <w:rsid w:val="00EF7BCE"/>
    <w:rsid w:val="00F6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5957"/>
  <w15:chartTrackingRefBased/>
  <w15:docId w15:val="{7DEC3079-2938-4189-9151-7D32AB53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7E"/>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097E"/>
    <w:pPr>
      <w:spacing w:after="120"/>
    </w:pPr>
  </w:style>
  <w:style w:type="character" w:customStyle="1" w:styleId="a4">
    <w:name w:val="Основной текст Знак"/>
    <w:basedOn w:val="a0"/>
    <w:link w:val="a3"/>
    <w:rsid w:val="00D8097E"/>
    <w:rPr>
      <w:rFonts w:ascii="Times New Roman" w:eastAsia="Times New Roman" w:hAnsi="Times New Roman" w:cs="Times New Roman"/>
      <w:sz w:val="24"/>
      <w:szCs w:val="24"/>
      <w:lang w:eastAsia="zh-CN"/>
    </w:rPr>
  </w:style>
  <w:style w:type="paragraph" w:customStyle="1" w:styleId="ConsPlusTitle">
    <w:name w:val="ConsPlusTitle"/>
    <w:qFormat/>
    <w:rsid w:val="00D8097E"/>
    <w:pPr>
      <w:spacing w:after="0" w:line="240" w:lineRule="auto"/>
    </w:pPr>
    <w:rPr>
      <w:rFonts w:ascii="Arial" w:eastAsia="Arial" w:hAnsi="Arial" w:cs="Arial"/>
      <w:b/>
      <w:bCs/>
      <w:sz w:val="20"/>
      <w:szCs w:val="20"/>
      <w:lang w:eastAsia="zh-CN"/>
    </w:rPr>
  </w:style>
  <w:style w:type="paragraph" w:customStyle="1" w:styleId="21">
    <w:name w:val="Список 21"/>
    <w:basedOn w:val="a"/>
    <w:qFormat/>
    <w:rsid w:val="00D8097E"/>
    <w:pPr>
      <w:ind w:left="566" w:hanging="283"/>
    </w:pPr>
    <w:rPr>
      <w:sz w:val="20"/>
      <w:szCs w:val="20"/>
    </w:rPr>
  </w:style>
  <w:style w:type="paragraph" w:customStyle="1" w:styleId="210">
    <w:name w:val="Основной текст 21"/>
    <w:basedOn w:val="a"/>
    <w:qFormat/>
    <w:rsid w:val="00D8097E"/>
    <w:pPr>
      <w:jc w:val="both"/>
    </w:pPr>
  </w:style>
  <w:style w:type="paragraph" w:customStyle="1" w:styleId="1">
    <w:name w:val="Обычный (веб)1"/>
    <w:basedOn w:val="a"/>
    <w:qFormat/>
    <w:rsid w:val="00D8097E"/>
    <w:pPr>
      <w:spacing w:before="280" w:after="280"/>
    </w:pPr>
  </w:style>
  <w:style w:type="paragraph" w:styleId="a5">
    <w:name w:val="List Paragraph"/>
    <w:basedOn w:val="a"/>
    <w:uiPriority w:val="34"/>
    <w:qFormat/>
    <w:rsid w:val="00D8097E"/>
    <w:pPr>
      <w:ind w:left="720"/>
      <w:contextualSpacing/>
    </w:pPr>
  </w:style>
  <w:style w:type="character" w:styleId="a6">
    <w:name w:val="Hyperlink"/>
    <w:basedOn w:val="a0"/>
    <w:rsid w:val="0084126B"/>
    <w:rPr>
      <w:color w:val="0563C1" w:themeColor="hyperlink"/>
      <w:u w:val="single"/>
    </w:rPr>
  </w:style>
  <w:style w:type="table" w:customStyle="1" w:styleId="TableNormal">
    <w:name w:val="Table Normal"/>
    <w:uiPriority w:val="2"/>
    <w:semiHidden/>
    <w:unhideWhenUsed/>
    <w:qFormat/>
    <w:rsid w:val="00EF7B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7BCE"/>
    <w:pPr>
      <w:widowControl w:val="0"/>
      <w:autoSpaceDE w:val="0"/>
      <w:autoSpaceDN w:val="0"/>
      <w:spacing w:line="234" w:lineRule="exact"/>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gsha@bgsha.ru,%20pfu22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ILC-PC2</dc:creator>
  <cp:keywords/>
  <dc:description/>
  <cp:lastModifiedBy>ILC-PC2</cp:lastModifiedBy>
  <cp:revision>6</cp:revision>
  <dcterms:created xsi:type="dcterms:W3CDTF">2025-07-21T03:11:00Z</dcterms:created>
  <dcterms:modified xsi:type="dcterms:W3CDTF">2026-07-02T01:50:00Z</dcterms:modified>
</cp:coreProperties>
</file>